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540" w:lineRule="exact"/>
        <w:jc w:val="center"/>
        <w:rPr>
          <w:rFonts w:ascii="黑体" w:eastAsia="黑体"/>
          <w:b/>
          <w:bCs/>
          <w:color w:val="000000"/>
          <w:sz w:val="60"/>
          <w:szCs w:val="60"/>
        </w:rPr>
      </w:pPr>
      <w:r>
        <w:rPr>
          <w:rFonts w:hint="eastAsia" w:ascii="黑体" w:eastAsia="黑体"/>
          <w:b/>
          <w:bCs/>
          <w:color w:val="000000"/>
          <w:sz w:val="60"/>
          <w:szCs w:val="60"/>
        </w:rPr>
        <w:t xml:space="preserve">    </w:t>
      </w:r>
    </w:p>
    <w:p>
      <w:pPr>
        <w:spacing w:line="1540" w:lineRule="exact"/>
        <w:jc w:val="center"/>
        <w:rPr>
          <w:rFonts w:ascii="宋体" w:hAnsi="宋体"/>
          <w:b/>
          <w:bCs/>
          <w:color w:val="000000"/>
          <w:sz w:val="60"/>
          <w:szCs w:val="60"/>
        </w:rPr>
      </w:pPr>
      <w:r>
        <w:rPr>
          <w:rFonts w:hint="eastAsia" w:ascii="宋体" w:hAnsi="宋体"/>
          <w:b/>
          <w:bCs/>
          <w:sz w:val="44"/>
          <w:szCs w:val="44"/>
        </w:rPr>
        <w:t>京杭融园消防设施维修保养项目</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hint="eastAsia" w:ascii="宋体" w:hAnsi="宋体"/>
          <w:color w:val="000000"/>
          <w:sz w:val="32"/>
          <w:szCs w:val="32"/>
        </w:rPr>
        <w:t xml:space="preserve"> </w:t>
      </w:r>
    </w:p>
    <w:p>
      <w:pPr>
        <w:jc w:val="center"/>
        <w:rPr>
          <w:rFonts w:ascii="宋体" w:hAnsi="宋体"/>
          <w:color w:val="000000"/>
          <w:sz w:val="32"/>
          <w:szCs w:val="32"/>
        </w:rPr>
      </w:pPr>
      <w:r>
        <w:rPr>
          <w:rFonts w:hint="eastAsia" w:ascii="宋体" w:hAnsi="宋体"/>
          <w:color w:val="000000"/>
          <w:sz w:val="32"/>
          <w:szCs w:val="32"/>
        </w:rPr>
        <w:t xml:space="preserve"> </w:t>
      </w:r>
    </w:p>
    <w:p>
      <w:pPr>
        <w:jc w:val="center"/>
        <w:rPr>
          <w:rFonts w:ascii="宋体" w:hAnsi="宋体"/>
          <w:b/>
          <w:bCs/>
          <w:color w:val="000000"/>
          <w:sz w:val="72"/>
          <w:szCs w:val="72"/>
        </w:rPr>
      </w:pPr>
      <w:r>
        <w:rPr>
          <w:rFonts w:hint="eastAsia" w:ascii="宋体" w:hAnsi="宋体"/>
          <w:b/>
          <w:bCs/>
          <w:color w:val="000000"/>
          <w:sz w:val="72"/>
          <w:szCs w:val="72"/>
        </w:rPr>
        <w:t>招</w:t>
      </w:r>
    </w:p>
    <w:p>
      <w:pPr>
        <w:jc w:val="center"/>
        <w:rPr>
          <w:rFonts w:ascii="宋体" w:hAnsi="宋体"/>
          <w:b/>
          <w:bCs/>
          <w:color w:val="000000"/>
          <w:sz w:val="72"/>
          <w:szCs w:val="72"/>
        </w:rPr>
      </w:pPr>
      <w:r>
        <w:rPr>
          <w:rFonts w:hint="eastAsia" w:ascii="宋体" w:hAnsi="宋体"/>
          <w:b/>
          <w:bCs/>
          <w:color w:val="000000"/>
          <w:sz w:val="72"/>
          <w:szCs w:val="72"/>
        </w:rPr>
        <w:t>标</w:t>
      </w:r>
    </w:p>
    <w:p>
      <w:pPr>
        <w:jc w:val="center"/>
        <w:rPr>
          <w:rFonts w:ascii="宋体" w:hAnsi="宋体"/>
          <w:b/>
          <w:bCs/>
          <w:color w:val="000000"/>
          <w:sz w:val="72"/>
          <w:szCs w:val="72"/>
        </w:rPr>
      </w:pPr>
      <w:r>
        <w:rPr>
          <w:rFonts w:hint="eastAsia" w:ascii="宋体" w:hAnsi="宋体"/>
          <w:b/>
          <w:bCs/>
          <w:color w:val="000000"/>
          <w:sz w:val="72"/>
          <w:szCs w:val="72"/>
        </w:rPr>
        <w:t>文</w:t>
      </w:r>
    </w:p>
    <w:p>
      <w:pPr>
        <w:jc w:val="center"/>
        <w:rPr>
          <w:rFonts w:ascii="宋体" w:hAnsi="宋体"/>
          <w:b/>
          <w:bCs/>
          <w:color w:val="000000"/>
          <w:sz w:val="72"/>
          <w:szCs w:val="72"/>
        </w:rPr>
      </w:pPr>
      <w:r>
        <w:rPr>
          <w:rFonts w:hint="eastAsia" w:ascii="宋体" w:hAnsi="宋体"/>
          <w:b/>
          <w:bCs/>
          <w:color w:val="000000"/>
          <w:sz w:val="72"/>
          <w:szCs w:val="72"/>
        </w:rPr>
        <w:t>件</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ascii="宋体" w:hAnsi="宋体"/>
          <w:color w:val="000000"/>
          <w:sz w:val="32"/>
          <w:szCs w:val="32"/>
        </w:rPr>
        <w:t xml:space="preserve"> </w:t>
      </w:r>
    </w:p>
    <w:p>
      <w:pPr>
        <w:rPr>
          <w:rFonts w:ascii="宋体" w:hAnsi="宋体"/>
          <w:b/>
          <w:bCs/>
          <w:color w:val="000000"/>
          <w:sz w:val="36"/>
          <w:szCs w:val="36"/>
        </w:rPr>
      </w:pPr>
      <w:r>
        <w:rPr>
          <w:rFonts w:hint="eastAsia" w:ascii="宋体" w:hAnsi="宋体"/>
          <w:b/>
          <w:bCs/>
          <w:color w:val="000000"/>
          <w:sz w:val="36"/>
          <w:szCs w:val="36"/>
        </w:rPr>
        <w:t xml:space="preserve"> </w:t>
      </w:r>
    </w:p>
    <w:p>
      <w:pPr>
        <w:jc w:val="center"/>
        <w:rPr>
          <w:rFonts w:ascii="宋体" w:hAnsi="宋体"/>
          <w:color w:val="000000"/>
          <w:sz w:val="32"/>
          <w:szCs w:val="32"/>
        </w:rPr>
      </w:pPr>
      <w:r>
        <w:rPr>
          <w:rFonts w:hint="eastAsia" w:ascii="宋体" w:hAnsi="宋体"/>
          <w:sz w:val="32"/>
          <w:szCs w:val="32"/>
        </w:rPr>
        <w:t xml:space="preserve"> </w:t>
      </w:r>
    </w:p>
    <w:p>
      <w:pPr>
        <w:jc w:val="center"/>
        <w:rPr>
          <w:rFonts w:ascii="宋体" w:hAnsi="宋体"/>
          <w:color w:val="000000"/>
          <w:sz w:val="32"/>
          <w:szCs w:val="32"/>
        </w:rPr>
      </w:pPr>
      <w:r>
        <w:rPr>
          <w:rFonts w:hint="eastAsia" w:ascii="宋体" w:hAnsi="宋体"/>
          <w:color w:val="000000"/>
          <w:sz w:val="32"/>
          <w:szCs w:val="32"/>
        </w:rPr>
        <w:t>二○一九年五月</w:t>
      </w:r>
    </w:p>
    <w:p>
      <w:pPr>
        <w:jc w:val="center"/>
        <w:rPr>
          <w:rFonts w:ascii="宋体" w:hAnsi="宋体"/>
          <w:b/>
          <w:bCs/>
          <w:sz w:val="32"/>
          <w:szCs w:val="32"/>
        </w:rPr>
      </w:pPr>
      <w:r>
        <w:rPr>
          <w:rFonts w:hint="eastAsia" w:ascii="宋体" w:hAnsi="宋体"/>
          <w:b/>
          <w:bCs/>
          <w:sz w:val="32"/>
          <w:szCs w:val="32"/>
        </w:rPr>
        <w:t xml:space="preserve"> </w:t>
      </w:r>
    </w:p>
    <w:p>
      <w:pPr>
        <w:jc w:val="center"/>
        <w:rPr>
          <w:rFonts w:ascii="仿宋_GB2312" w:eastAsia="仿宋_GB2312"/>
          <w:b/>
          <w:bCs/>
          <w:sz w:val="32"/>
          <w:szCs w:val="32"/>
        </w:rPr>
      </w:pPr>
      <w:r>
        <w:rPr>
          <w:rFonts w:hint="eastAsia" w:ascii="仿宋_GB2312" w:eastAsia="仿宋_GB2312"/>
          <w:b/>
          <w:bCs/>
          <w:sz w:val="32"/>
          <w:szCs w:val="32"/>
        </w:rPr>
        <w:t xml:space="preserve"> </w:t>
      </w:r>
    </w:p>
    <w:p>
      <w:pPr>
        <w:spacing w:line="360" w:lineRule="auto"/>
        <w:jc w:val="center"/>
        <w:rPr>
          <w:rFonts w:ascii="宋体" w:hAnsi="宋体"/>
          <w:b/>
          <w:bCs/>
          <w:sz w:val="28"/>
          <w:szCs w:val="28"/>
        </w:rPr>
      </w:pPr>
      <w:r>
        <w:rPr>
          <w:rFonts w:hint="eastAsia" w:ascii="宋体" w:hAnsi="宋体"/>
          <w:b/>
          <w:bCs/>
          <w:sz w:val="28"/>
          <w:szCs w:val="28"/>
        </w:rPr>
        <w:t>第一部分：投标须知</w:t>
      </w:r>
    </w:p>
    <w:p>
      <w:pPr>
        <w:spacing w:line="360" w:lineRule="auto"/>
        <w:rPr>
          <w:rFonts w:ascii="宋体" w:hAnsi="宋体"/>
          <w:b/>
          <w:bCs/>
          <w:sz w:val="24"/>
        </w:rPr>
      </w:pPr>
      <w:r>
        <w:rPr>
          <w:rFonts w:hint="eastAsia" w:ascii="宋体" w:hAnsi="宋体"/>
          <w:b/>
          <w:bCs/>
          <w:sz w:val="24"/>
        </w:rPr>
        <w:t xml:space="preserve"> </w:t>
      </w:r>
    </w:p>
    <w:p>
      <w:pPr>
        <w:spacing w:line="360" w:lineRule="auto"/>
        <w:ind w:firstLine="424" w:firstLineChars="177"/>
        <w:rPr>
          <w:rFonts w:ascii="宋体" w:hAnsi="宋体"/>
          <w:sz w:val="24"/>
        </w:rPr>
      </w:pPr>
      <w:r>
        <w:rPr>
          <w:rFonts w:hint="eastAsia" w:ascii="宋体" w:hAnsi="宋体"/>
          <w:sz w:val="24"/>
        </w:rPr>
        <w:t>现对京杭融园消防系统（以下称消防系统）维修保养项目进行公开招标，招标文件及相关资料在扬州市城建国有资产控股（集团）有限责任公司网站公开发布（</w:t>
      </w:r>
      <w:r>
        <w:rPr>
          <w:rFonts w:ascii="宋体" w:hAnsi="宋体"/>
          <w:sz w:val="24"/>
        </w:rPr>
        <w:t>http://cjkg.yangzhou.gov.cn/</w:t>
      </w:r>
      <w:r>
        <w:rPr>
          <w:rFonts w:hint="eastAsia" w:ascii="宋体" w:hAnsi="宋体"/>
          <w:sz w:val="24"/>
        </w:rPr>
        <w:t>），请意向投标单位自行下载。</w:t>
      </w:r>
    </w:p>
    <w:p>
      <w:pPr>
        <w:spacing w:line="360" w:lineRule="auto"/>
        <w:ind w:firstLine="424" w:firstLineChars="177"/>
        <w:rPr>
          <w:rFonts w:ascii="宋体" w:hAnsi="宋体"/>
          <w:sz w:val="24"/>
        </w:rPr>
      </w:pPr>
      <w:r>
        <w:rPr>
          <w:rFonts w:hint="eastAsia" w:ascii="宋体" w:hAnsi="宋体"/>
          <w:sz w:val="24"/>
        </w:rPr>
        <w:t>现将投标各节点时间明示如下，逾期收到或不符合规定的标书恕不接受,投标方发生的一切费用自理。</w:t>
      </w:r>
    </w:p>
    <w:p>
      <w:pPr>
        <w:spacing w:line="360" w:lineRule="auto"/>
        <w:rPr>
          <w:rFonts w:ascii="宋体" w:hAnsi="宋体"/>
          <w:sz w:val="24"/>
        </w:rPr>
      </w:pPr>
      <w:r>
        <w:rPr>
          <w:rFonts w:hint="eastAsia" w:ascii="宋体" w:hAnsi="宋体"/>
          <w:sz w:val="24"/>
        </w:rPr>
        <w:t>1、投标截止时间</w:t>
      </w:r>
      <w:r>
        <w:rPr>
          <w:rFonts w:hint="eastAsia" w:ascii="宋体" w:hAnsi="宋体"/>
          <w:sz w:val="24"/>
          <w:u w:val="single"/>
        </w:rPr>
        <w:t xml:space="preserve"> 2019</w:t>
      </w:r>
      <w:r>
        <w:rPr>
          <w:rFonts w:hint="eastAsia" w:ascii="宋体" w:hAnsi="宋体"/>
          <w:sz w:val="24"/>
        </w:rPr>
        <w:t>年</w:t>
      </w:r>
      <w:r>
        <w:rPr>
          <w:rFonts w:hint="eastAsia" w:ascii="宋体" w:hAnsi="宋体"/>
          <w:sz w:val="24"/>
          <w:u w:val="single"/>
        </w:rPr>
        <w:t xml:space="preserve"> 5 </w:t>
      </w:r>
      <w:r>
        <w:rPr>
          <w:rFonts w:hint="eastAsia" w:ascii="宋体" w:hAnsi="宋体"/>
          <w:sz w:val="24"/>
        </w:rPr>
        <w:t>月</w:t>
      </w:r>
      <w:r>
        <w:rPr>
          <w:rFonts w:hint="eastAsia" w:ascii="宋体" w:hAnsi="宋体"/>
          <w:sz w:val="24"/>
          <w:u w:val="single"/>
        </w:rPr>
        <w:t xml:space="preserve"> 2</w:t>
      </w:r>
      <w:r>
        <w:rPr>
          <w:rFonts w:hint="eastAsia" w:ascii="宋体" w:hAnsi="宋体"/>
          <w:sz w:val="24"/>
          <w:u w:val="single"/>
          <w:lang w:val="en-US" w:eastAsia="zh-CN"/>
        </w:rPr>
        <w:t>9</w:t>
      </w:r>
      <w:bookmarkStart w:id="2" w:name="_GoBack"/>
      <w:bookmarkEnd w:id="2"/>
      <w:r>
        <w:rPr>
          <w:rFonts w:hint="eastAsia" w:ascii="宋体" w:hAnsi="宋体"/>
          <w:sz w:val="24"/>
          <w:u w:val="single"/>
        </w:rPr>
        <w:t xml:space="preserve"> </w:t>
      </w:r>
      <w:r>
        <w:rPr>
          <w:rFonts w:hint="eastAsia" w:ascii="宋体" w:hAnsi="宋体"/>
          <w:sz w:val="24"/>
        </w:rPr>
        <w:t>日下午16：00时，逾时作废标处理。</w:t>
      </w:r>
    </w:p>
    <w:p>
      <w:pPr>
        <w:spacing w:line="360" w:lineRule="auto"/>
        <w:rPr>
          <w:rFonts w:hint="default" w:ascii="宋体" w:hAnsi="宋体" w:eastAsia="宋体"/>
          <w:sz w:val="24"/>
          <w:lang w:val="en-US" w:eastAsia="zh-CN"/>
        </w:rPr>
      </w:pPr>
      <w:r>
        <w:rPr>
          <w:rFonts w:hint="eastAsia" w:ascii="宋体" w:hAnsi="宋体"/>
          <w:sz w:val="24"/>
        </w:rPr>
        <w:t>2、投标地点：</w:t>
      </w:r>
      <w:r>
        <w:rPr>
          <w:rFonts w:hint="eastAsia" w:ascii="宋体" w:hAnsi="宋体"/>
          <w:sz w:val="24"/>
          <w:u w:val="single"/>
        </w:rPr>
        <w:t xml:space="preserve"> 扬州市城建物业服务有限责任公司</w:t>
      </w:r>
      <w:r>
        <w:rPr>
          <w:rFonts w:hint="eastAsia" w:ascii="宋体" w:hAnsi="宋体"/>
          <w:sz w:val="24"/>
          <w:u w:val="single"/>
          <w:lang w:val="en-US" w:eastAsia="zh-CN"/>
        </w:rPr>
        <w:t>(扬州工艺坊A区1楼)</w:t>
      </w:r>
    </w:p>
    <w:p>
      <w:pPr>
        <w:spacing w:line="360" w:lineRule="auto"/>
        <w:rPr>
          <w:rFonts w:ascii="宋体" w:hAnsi="宋体"/>
          <w:sz w:val="24"/>
          <w:u w:val="single"/>
        </w:rPr>
      </w:pPr>
      <w:r>
        <w:rPr>
          <w:rFonts w:hint="eastAsia" w:ascii="宋体" w:hAnsi="宋体"/>
          <w:sz w:val="24"/>
        </w:rPr>
        <w:t>3、开标地点：</w:t>
      </w:r>
      <w:r>
        <w:rPr>
          <w:rFonts w:hint="eastAsia" w:ascii="宋体" w:hAnsi="宋体"/>
          <w:sz w:val="24"/>
          <w:u w:val="single"/>
        </w:rPr>
        <w:t xml:space="preserve"> 扬州市城建资产经营管理有限责任公司</w:t>
      </w:r>
    </w:p>
    <w:p>
      <w:pPr>
        <w:spacing w:line="360" w:lineRule="auto"/>
        <w:ind w:firstLine="424" w:firstLineChars="177"/>
        <w:rPr>
          <w:rFonts w:ascii="宋体" w:hAnsi="宋体"/>
          <w:sz w:val="24"/>
        </w:rPr>
      </w:pPr>
      <w:r>
        <w:rPr>
          <w:rFonts w:hint="eastAsia" w:ascii="宋体" w:hAnsi="宋体"/>
          <w:sz w:val="24"/>
        </w:rPr>
        <w:t>联 系 人：羊煜</w:t>
      </w:r>
    </w:p>
    <w:p>
      <w:pPr>
        <w:spacing w:line="360" w:lineRule="auto"/>
        <w:ind w:firstLine="424" w:firstLineChars="177"/>
        <w:rPr>
          <w:rFonts w:ascii="宋体" w:hAnsi="宋体"/>
          <w:sz w:val="24"/>
        </w:rPr>
      </w:pPr>
      <w:r>
        <w:rPr>
          <w:rFonts w:hint="eastAsia" w:ascii="宋体" w:hAnsi="宋体"/>
          <w:sz w:val="24"/>
        </w:rPr>
        <w:t xml:space="preserve">联系电话： 0514—87370626    </w:t>
      </w:r>
    </w:p>
    <w:p>
      <w:pPr>
        <w:autoSpaceDE w:val="0"/>
        <w:autoSpaceDN w:val="0"/>
        <w:adjustRightInd w:val="0"/>
        <w:spacing w:line="360" w:lineRule="auto"/>
        <w:ind w:firstLine="840" w:firstLineChars="350"/>
        <w:jc w:val="left"/>
        <w:rPr>
          <w:rFonts w:ascii="宋体" w:hAnsi="宋体"/>
          <w:sz w:val="24"/>
        </w:rPr>
      </w:pP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 xml:space="preserve"> </w:t>
      </w:r>
    </w:p>
    <w:p>
      <w:pPr>
        <w:spacing w:line="360" w:lineRule="auto"/>
        <w:jc w:val="center"/>
        <w:rPr>
          <w:rFonts w:ascii="宋体" w:hAnsi="宋体"/>
          <w:b/>
          <w:bCs/>
          <w:sz w:val="24"/>
        </w:rPr>
      </w:pPr>
      <w:r>
        <w:rPr>
          <w:rFonts w:hint="eastAsia" w:ascii="宋体" w:hAnsi="宋体"/>
          <w:b/>
          <w:bCs/>
          <w:sz w:val="24"/>
        </w:rPr>
        <w:t xml:space="preserve"> </w:t>
      </w:r>
    </w:p>
    <w:p>
      <w:pPr>
        <w:spacing w:line="360" w:lineRule="auto"/>
        <w:jc w:val="center"/>
        <w:rPr>
          <w:rFonts w:ascii="宋体" w:hAnsi="宋体"/>
          <w:b/>
          <w:bCs/>
          <w:sz w:val="28"/>
          <w:szCs w:val="28"/>
        </w:rPr>
      </w:pPr>
      <w:r>
        <w:rPr>
          <w:rFonts w:ascii="宋体" w:hAnsi="宋体"/>
          <w:b/>
          <w:bCs/>
          <w:sz w:val="24"/>
        </w:rPr>
        <w:br w:type="page"/>
      </w:r>
      <w:r>
        <w:rPr>
          <w:rFonts w:hint="eastAsia" w:ascii="宋体" w:hAnsi="宋体"/>
          <w:b/>
          <w:bCs/>
          <w:sz w:val="28"/>
          <w:szCs w:val="28"/>
        </w:rPr>
        <w:t xml:space="preserve"> 第二部分：招标内容及服务要求</w:t>
      </w:r>
    </w:p>
    <w:p>
      <w:pPr>
        <w:spacing w:line="360" w:lineRule="auto"/>
        <w:ind w:firstLine="472" w:firstLineChars="196"/>
        <w:rPr>
          <w:rFonts w:ascii="宋体" w:hAnsi="宋体"/>
          <w:b/>
          <w:bCs/>
          <w:sz w:val="24"/>
        </w:rPr>
      </w:pPr>
      <w:r>
        <w:rPr>
          <w:rFonts w:hint="eastAsia" w:ascii="宋体" w:hAnsi="宋体"/>
          <w:b/>
          <w:bCs/>
          <w:sz w:val="24"/>
        </w:rPr>
        <w:t xml:space="preserve"> </w:t>
      </w:r>
    </w:p>
    <w:p>
      <w:pPr>
        <w:spacing w:line="360" w:lineRule="auto"/>
        <w:rPr>
          <w:rFonts w:ascii="宋体" w:hAnsi="宋体"/>
          <w:b/>
          <w:bCs/>
          <w:sz w:val="24"/>
        </w:rPr>
      </w:pPr>
      <w:r>
        <w:rPr>
          <w:rFonts w:hint="eastAsia" w:ascii="宋体" w:hAnsi="宋体"/>
          <w:b/>
          <w:bCs/>
          <w:sz w:val="24"/>
        </w:rPr>
        <w:t>一、招标内容</w:t>
      </w:r>
    </w:p>
    <w:p>
      <w:pPr>
        <w:spacing w:line="360" w:lineRule="auto"/>
        <w:ind w:firstLine="566" w:firstLineChars="236"/>
        <w:rPr>
          <w:rFonts w:ascii="宋体" w:hAnsi="宋体"/>
          <w:bCs/>
          <w:color w:val="FF0000"/>
          <w:sz w:val="24"/>
        </w:rPr>
      </w:pPr>
      <w:r>
        <w:rPr>
          <w:rFonts w:hint="eastAsia" w:ascii="宋体" w:hAnsi="宋体"/>
          <w:bCs/>
          <w:sz w:val="24"/>
        </w:rPr>
        <w:t>项目简介：</w:t>
      </w:r>
      <w:r>
        <w:rPr>
          <w:rFonts w:hint="eastAsia" w:ascii="宋体" w:hAnsi="宋体"/>
          <w:bCs/>
          <w:color w:val="000000" w:themeColor="text1"/>
          <w:sz w:val="24"/>
        </w:rPr>
        <w:t>京杭融园位于广陵区健民路南侧、福康路西侧、运河东路北侧、人民路东侧；分A区、E区，住宅楼14幢、商业楼1幢、物管及社区用房2幢。建筑面积186508.12㎡，其中住宅面积129101.68㎡，商业3279.04㎡。</w:t>
      </w:r>
    </w:p>
    <w:p>
      <w:pPr>
        <w:widowControl/>
        <w:wordWrap w:val="0"/>
        <w:spacing w:line="360" w:lineRule="auto"/>
        <w:ind w:firstLine="566" w:firstLineChars="236"/>
        <w:outlineLvl w:val="2"/>
        <w:rPr>
          <w:rFonts w:ascii="宋体" w:hAnsi="宋体" w:cs="Arial"/>
          <w:color w:val="000000"/>
          <w:kern w:val="0"/>
          <w:sz w:val="24"/>
        </w:rPr>
      </w:pPr>
      <w:r>
        <w:rPr>
          <w:rFonts w:hint="eastAsia" w:ascii="宋体" w:hAnsi="宋体" w:cs="Arial"/>
          <w:color w:val="000000"/>
          <w:kern w:val="0"/>
          <w:sz w:val="24"/>
        </w:rPr>
        <w:t>消防系统维护与保养项目主要包含：火灾自动报警及联动控制系统、自动喷水灭火系统、消火栓系统、泡沫灭火系统、气体灭火系统、防排烟系统、防火分隔设施、消防泵房及供水系统、应急照明及疏散指示系统、灭火器系统等。（详见相关消防施工图纸,相关图纸见招标文件）。</w:t>
      </w:r>
    </w:p>
    <w:p>
      <w:pPr>
        <w:spacing w:line="360" w:lineRule="auto"/>
        <w:ind w:firstLine="566" w:firstLineChars="236"/>
        <w:rPr>
          <w:rFonts w:ascii="宋体" w:hAnsi="宋体"/>
          <w:sz w:val="24"/>
        </w:rPr>
      </w:pPr>
      <w:r>
        <w:rPr>
          <w:rFonts w:hint="eastAsia" w:ascii="宋体" w:hAnsi="宋体"/>
          <w:sz w:val="24"/>
        </w:rPr>
        <w:t>参与投标的维保单位应自行考察现场，做出合理的报价。</w:t>
      </w:r>
    </w:p>
    <w:p>
      <w:pPr>
        <w:spacing w:line="360" w:lineRule="auto"/>
        <w:ind w:firstLine="566" w:firstLineChars="236"/>
        <w:rPr>
          <w:rFonts w:ascii="宋体" w:hAnsi="宋体"/>
          <w:b/>
          <w:bCs/>
          <w:sz w:val="24"/>
        </w:rPr>
      </w:pPr>
      <w:r>
        <w:rPr>
          <w:rFonts w:hint="eastAsia" w:ascii="宋体" w:hAnsi="宋体"/>
          <w:sz w:val="24"/>
        </w:rPr>
        <w:t>现场联系人：徐志祥   联系电话： 15062818816</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ascii="宋体" w:hAnsi="宋体"/>
          <w:b/>
          <w:bCs/>
          <w:sz w:val="24"/>
        </w:rPr>
      </w:pPr>
      <w:r>
        <w:rPr>
          <w:rFonts w:hint="eastAsia" w:ascii="宋体" w:hAnsi="宋体"/>
          <w:b/>
          <w:bCs/>
          <w:sz w:val="24"/>
        </w:rPr>
        <w:t>二、投标单位的要求</w:t>
      </w:r>
    </w:p>
    <w:p>
      <w:pPr>
        <w:spacing w:line="360" w:lineRule="auto"/>
        <w:rPr>
          <w:rFonts w:ascii="宋体" w:hAnsi="宋体"/>
          <w:b/>
          <w:bCs/>
          <w:sz w:val="24"/>
        </w:rPr>
      </w:pPr>
      <w:r>
        <w:rPr>
          <w:rFonts w:hint="eastAsia" w:ascii="宋体" w:hAnsi="宋体"/>
          <w:b/>
          <w:bCs/>
          <w:sz w:val="24"/>
        </w:rPr>
        <w:t>（一）综合说明：</w:t>
      </w:r>
    </w:p>
    <w:p>
      <w:pPr>
        <w:spacing w:line="360" w:lineRule="auto"/>
        <w:ind w:firstLine="566" w:firstLineChars="236"/>
        <w:rPr>
          <w:sz w:val="24"/>
        </w:rPr>
      </w:pPr>
      <w:r>
        <w:rPr>
          <w:rFonts w:hint="eastAsia" w:ascii="宋体" w:cs="宋体"/>
          <w:kern w:val="0"/>
          <w:sz w:val="24"/>
          <w:lang w:val="zh-CN"/>
        </w:rPr>
        <w:t>投标单位应具备独立的法人资格，具有江苏省公安厅消防局制发的江苏省消防技术服务机构资质证书, 同时应在扬州消防管理部门备案,</w:t>
      </w:r>
      <w:r>
        <w:rPr>
          <w:rFonts w:hint="eastAsia"/>
          <w:sz w:val="24"/>
        </w:rPr>
        <w:t>具有丰富的维修保养经验及良好的社会信誉，消防设施维修保养人员要持有消防维保执业证书，具有</w:t>
      </w:r>
      <w:r>
        <w:rPr>
          <w:rFonts w:ascii="宋体" w:cs="宋体"/>
          <w:kern w:val="0"/>
          <w:sz w:val="24"/>
          <w:lang w:val="zh-CN"/>
        </w:rPr>
        <w:t>10</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以上的住宅小区或者单项面积</w:t>
      </w:r>
      <w:r>
        <w:rPr>
          <w:rFonts w:ascii="宋体" w:cs="宋体"/>
          <w:kern w:val="0"/>
          <w:sz w:val="24"/>
          <w:lang w:val="zh-CN"/>
        </w:rPr>
        <w:t>1</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以上商业街区</w:t>
      </w:r>
      <w:r>
        <w:rPr>
          <w:rFonts w:hint="eastAsia"/>
          <w:sz w:val="24"/>
        </w:rPr>
        <w:t>的优先考虑。</w:t>
      </w:r>
    </w:p>
    <w:p>
      <w:pPr>
        <w:spacing w:line="360" w:lineRule="auto"/>
        <w:ind w:firstLine="566" w:firstLineChars="236"/>
        <w:rPr>
          <w:sz w:val="24"/>
        </w:rPr>
      </w:pPr>
      <w:r>
        <w:rPr>
          <w:rFonts w:hint="eastAsia" w:ascii="宋体" w:hAnsi="宋体"/>
          <w:sz w:val="24"/>
        </w:rPr>
        <w:t>投标单位依照法律法规、技术标准和执业准则，开展建筑消防设施维修保养技术服务活动，对维修保养质量负责，投标报价编制的内容和顺序须按照标附录格式进行。</w:t>
      </w:r>
    </w:p>
    <w:p>
      <w:pPr>
        <w:spacing w:line="360" w:lineRule="auto"/>
        <w:ind w:firstLine="566" w:firstLineChars="236"/>
        <w:rPr>
          <w:sz w:val="24"/>
        </w:rPr>
      </w:pPr>
      <w:r>
        <w:rPr>
          <w:rFonts w:hint="eastAsia"/>
          <w:sz w:val="24"/>
        </w:rPr>
        <w:t>投标单位应准备两份投标文件，一份正本和一份副本。在每份投标文件上要明确注明“正本”或“副本”字样，一旦正本和副本有差异，以正本为准。投标文件正本和副本由正式授权的投标人代表签字，并在投标文件封面上加盖投标单位公章。</w:t>
      </w:r>
    </w:p>
    <w:p>
      <w:pPr>
        <w:spacing w:line="360" w:lineRule="auto"/>
        <w:ind w:firstLine="566" w:firstLineChars="236"/>
        <w:rPr>
          <w:sz w:val="24"/>
        </w:rPr>
      </w:pPr>
      <w:r>
        <w:rPr>
          <w:rFonts w:hint="eastAsia"/>
          <w:sz w:val="24"/>
        </w:rPr>
        <w:t>并需提供投标书、报价清单、营业执照副本复印件（加盖红章）、法人授权委托书及身份证复印件、消防设施维修保养资质证书复印件（加盖红章）、消防设施维修保养人员资格证复印件（加盖红章）、近期维修保养主要业绩证明材料。</w:t>
      </w:r>
    </w:p>
    <w:p>
      <w:pPr>
        <w:autoSpaceDE w:val="0"/>
        <w:autoSpaceDN w:val="0"/>
        <w:adjustRightInd w:val="0"/>
        <w:spacing w:line="360" w:lineRule="auto"/>
        <w:rPr>
          <w:rFonts w:ascii="宋体" w:cs="宋体"/>
          <w:b/>
          <w:bCs/>
          <w:kern w:val="0"/>
          <w:sz w:val="24"/>
          <w:lang w:val="zh-CN"/>
        </w:rPr>
      </w:pPr>
      <w:r>
        <w:rPr>
          <w:rFonts w:hint="eastAsia" w:ascii="宋体" w:cs="宋体"/>
          <w:b/>
          <w:bCs/>
          <w:kern w:val="0"/>
          <w:sz w:val="24"/>
          <w:lang w:val="zh-CN"/>
        </w:rPr>
        <w:t>（二）企业综合实力要求：</w:t>
      </w:r>
    </w:p>
    <w:p>
      <w:pPr>
        <w:autoSpaceDE w:val="0"/>
        <w:autoSpaceDN w:val="0"/>
        <w:adjustRightInd w:val="0"/>
        <w:spacing w:line="360" w:lineRule="auto"/>
        <w:ind w:firstLine="480" w:firstLineChars="200"/>
        <w:rPr>
          <w:rFonts w:ascii="宋体" w:cs="宋体"/>
          <w:kern w:val="0"/>
          <w:sz w:val="24"/>
          <w:lang w:val="zh-CN"/>
        </w:rPr>
      </w:pPr>
      <w:r>
        <w:rPr>
          <w:rFonts w:hint="eastAsia" w:ascii="宋体" w:cs="宋体"/>
          <w:kern w:val="0"/>
          <w:sz w:val="24"/>
          <w:lang w:val="zh-CN"/>
        </w:rPr>
        <w:t>1、投标单位资质：投标单位应具有江苏省公安厅消防局制发的江苏省消防技术服务机构资质证书,同时应在扬州消防管理部门备案。（提供复印件盖章）</w:t>
      </w:r>
    </w:p>
    <w:p>
      <w:pPr>
        <w:autoSpaceDE w:val="0"/>
        <w:autoSpaceDN w:val="0"/>
        <w:adjustRightInd w:val="0"/>
        <w:spacing w:line="360" w:lineRule="auto"/>
        <w:ind w:firstLine="480" w:firstLineChars="200"/>
        <w:rPr>
          <w:rFonts w:ascii="宋体" w:cs="宋体"/>
          <w:kern w:val="0"/>
          <w:sz w:val="24"/>
          <w:lang w:val="zh-CN"/>
        </w:rPr>
      </w:pPr>
      <w:r>
        <w:rPr>
          <w:rFonts w:hint="eastAsia" w:ascii="宋体" w:cs="宋体"/>
          <w:kern w:val="0"/>
          <w:sz w:val="24"/>
          <w:lang w:val="zh-CN"/>
        </w:rPr>
        <w:t>2、业绩：</w:t>
      </w:r>
      <w:r>
        <w:rPr>
          <w:rFonts w:hint="eastAsia" w:ascii="宋体" w:cs="宋体"/>
          <w:color w:val="auto"/>
          <w:kern w:val="0"/>
          <w:sz w:val="24"/>
          <w:lang w:val="zh-CN"/>
        </w:rPr>
        <w:t>近两年（</w:t>
      </w:r>
      <w:r>
        <w:rPr>
          <w:rFonts w:ascii="宋体" w:cs="宋体"/>
          <w:color w:val="auto"/>
          <w:kern w:val="0"/>
          <w:sz w:val="24"/>
          <w:lang w:val="zh-CN"/>
        </w:rPr>
        <w:t>201</w:t>
      </w:r>
      <w:r>
        <w:rPr>
          <w:rFonts w:hint="eastAsia" w:ascii="宋体" w:cs="宋体"/>
          <w:color w:val="auto"/>
          <w:kern w:val="0"/>
          <w:sz w:val="24"/>
        </w:rPr>
        <w:t>7</w:t>
      </w:r>
      <w:r>
        <w:rPr>
          <w:rFonts w:hint="eastAsia" w:ascii="宋体" w:cs="宋体"/>
          <w:color w:val="auto"/>
          <w:kern w:val="0"/>
          <w:sz w:val="24"/>
          <w:lang w:val="zh-CN"/>
        </w:rPr>
        <w:t>、</w:t>
      </w:r>
      <w:r>
        <w:rPr>
          <w:rFonts w:ascii="宋体" w:cs="宋体"/>
          <w:color w:val="auto"/>
          <w:kern w:val="0"/>
          <w:sz w:val="24"/>
          <w:lang w:val="zh-CN"/>
        </w:rPr>
        <w:t>201</w:t>
      </w:r>
      <w:r>
        <w:rPr>
          <w:rFonts w:hint="eastAsia" w:ascii="宋体" w:cs="宋体"/>
          <w:kern w:val="0"/>
          <w:sz w:val="24"/>
        </w:rPr>
        <w:t>8</w:t>
      </w:r>
      <w:r>
        <w:rPr>
          <w:rFonts w:hint="eastAsia" w:ascii="宋体" w:cs="宋体"/>
          <w:kern w:val="0"/>
          <w:sz w:val="24"/>
          <w:lang w:val="zh-CN"/>
        </w:rPr>
        <w:t>年度）投标单位承接的消防维保项目中，单体面积</w:t>
      </w:r>
      <w:r>
        <w:rPr>
          <w:rFonts w:ascii="宋体" w:cs="宋体"/>
          <w:kern w:val="0"/>
          <w:sz w:val="24"/>
          <w:lang w:val="zh-CN"/>
        </w:rPr>
        <w:t>2</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以上的商业、办公建筑或者</w:t>
      </w:r>
      <w:r>
        <w:rPr>
          <w:rFonts w:ascii="宋体" w:cs="宋体"/>
          <w:kern w:val="0"/>
          <w:sz w:val="24"/>
          <w:lang w:val="zh-CN"/>
        </w:rPr>
        <w:t>10</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以上的住宅小区或者单项面积</w:t>
      </w:r>
      <w:r>
        <w:rPr>
          <w:rFonts w:ascii="宋体" w:cs="宋体"/>
          <w:kern w:val="0"/>
          <w:sz w:val="24"/>
          <w:lang w:val="zh-CN"/>
        </w:rPr>
        <w:t>1</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以上的商业街区；（提供复印件，原件备查）</w:t>
      </w:r>
    </w:p>
    <w:p>
      <w:pPr>
        <w:autoSpaceDE w:val="0"/>
        <w:autoSpaceDN w:val="0"/>
        <w:adjustRightInd w:val="0"/>
        <w:spacing w:line="360" w:lineRule="auto"/>
        <w:ind w:firstLine="480" w:firstLineChars="200"/>
        <w:rPr>
          <w:rFonts w:ascii="宋体" w:cs="宋体"/>
          <w:kern w:val="0"/>
          <w:sz w:val="24"/>
          <w:lang w:val="zh-CN"/>
        </w:rPr>
      </w:pPr>
      <w:r>
        <w:rPr>
          <w:rFonts w:hint="eastAsia" w:ascii="宋体" w:cs="宋体"/>
          <w:kern w:val="0"/>
          <w:sz w:val="24"/>
          <w:lang w:val="zh-CN"/>
        </w:rPr>
        <w:t>3、维保检测工具：具备经法定计量检测机构检测合格证明的检测工具</w:t>
      </w:r>
      <w:r>
        <w:rPr>
          <w:rFonts w:ascii="宋体" w:cs="宋体"/>
          <w:kern w:val="0"/>
          <w:sz w:val="24"/>
          <w:lang w:val="zh-CN"/>
        </w:rPr>
        <w:t>10</w:t>
      </w:r>
      <w:r>
        <w:rPr>
          <w:rFonts w:hint="eastAsia" w:ascii="宋体" w:cs="宋体"/>
          <w:kern w:val="0"/>
          <w:sz w:val="24"/>
          <w:lang w:val="zh-CN"/>
        </w:rPr>
        <w:t>种以上，主要包括：水喷淋系统试水检测装置、消火栓系统试水检测装置、数字照度计、数字温湿度计、数字万用表、钳形万用表、按地电阻测量仪、绝缘电阻测量仪、泡沫称重电子秤、激光测距仪、磁性测厚仪、测厚仪、数字风速计、数字声级计等；（提供发票复印件，原件备查）</w:t>
      </w:r>
    </w:p>
    <w:p>
      <w:pPr>
        <w:autoSpaceDE w:val="0"/>
        <w:autoSpaceDN w:val="0"/>
        <w:adjustRightInd w:val="0"/>
        <w:spacing w:line="360" w:lineRule="auto"/>
        <w:ind w:firstLine="480" w:firstLineChars="200"/>
        <w:rPr>
          <w:rFonts w:ascii="宋体" w:cs="宋体"/>
          <w:kern w:val="0"/>
          <w:sz w:val="24"/>
          <w:lang w:val="zh-CN"/>
        </w:rPr>
      </w:pPr>
      <w:r>
        <w:rPr>
          <w:rFonts w:hint="eastAsia" w:ascii="宋体" w:cs="宋体"/>
          <w:kern w:val="0"/>
          <w:sz w:val="24"/>
          <w:lang w:val="zh-CN"/>
        </w:rPr>
        <w:t>4、从业人员需对现场消防产品熟悉并获得消防上岗证。</w:t>
      </w:r>
    </w:p>
    <w:p>
      <w:pPr>
        <w:spacing w:line="360" w:lineRule="auto"/>
        <w:ind w:firstLine="480" w:firstLineChars="200"/>
        <w:rPr>
          <w:sz w:val="24"/>
        </w:rPr>
      </w:pPr>
      <w:r>
        <w:rPr>
          <w:rFonts w:hint="eastAsia" w:ascii="宋体" w:cs="宋体"/>
          <w:kern w:val="0"/>
          <w:sz w:val="24"/>
          <w:lang w:val="zh-CN"/>
        </w:rPr>
        <w:t>上述所有项（含复印件）均需加盖单位红章，所有文件均应按规范的形式填写，字迹清楚，并加盖单位和法人印鉴。</w:t>
      </w:r>
    </w:p>
    <w:p>
      <w:pPr>
        <w:numPr>
          <w:ilvl w:val="0"/>
          <w:numId w:val="1"/>
        </w:numPr>
        <w:spacing w:line="360" w:lineRule="auto"/>
        <w:rPr>
          <w:rFonts w:ascii="宋体" w:hAnsi="宋体"/>
          <w:b/>
          <w:bCs/>
          <w:sz w:val="24"/>
        </w:rPr>
      </w:pPr>
      <w:r>
        <w:rPr>
          <w:rFonts w:hint="eastAsia" w:ascii="宋体" w:hAnsi="宋体"/>
          <w:b/>
          <w:bCs/>
          <w:sz w:val="24"/>
        </w:rPr>
        <w:t>维护保养要求</w:t>
      </w:r>
    </w:p>
    <w:p>
      <w:pPr>
        <w:spacing w:line="360" w:lineRule="auto"/>
        <w:ind w:firstLine="480" w:firstLineChars="200"/>
        <w:rPr>
          <w:rFonts w:ascii="宋体" w:hAnsi="宋体" w:cs="Arial"/>
          <w:sz w:val="24"/>
        </w:rPr>
      </w:pPr>
      <w:r>
        <w:rPr>
          <w:rFonts w:hint="eastAsia" w:ascii="宋体" w:hAnsi="宋体"/>
          <w:sz w:val="24"/>
        </w:rPr>
        <w:t>1、按照</w:t>
      </w:r>
      <w:r>
        <w:rPr>
          <w:rFonts w:hint="eastAsia" w:ascii="宋体" w:hAnsi="宋体"/>
          <w:sz w:val="24"/>
          <w:u w:val="single"/>
        </w:rPr>
        <w:t>《江苏省消防条例》</w:t>
      </w:r>
      <w:r>
        <w:rPr>
          <w:rFonts w:hint="eastAsia" w:ascii="宋体" w:hAnsi="宋体"/>
          <w:sz w:val="24"/>
        </w:rPr>
        <w:t>、</w:t>
      </w:r>
      <w:r>
        <w:fldChar w:fldCharType="begin"/>
      </w:r>
      <w:r>
        <w:instrText xml:space="preserve"> HYPERLINK "http://www.haosou.com/link?url=http%3A%2F%2Fwww.szxc.gov.cn%2Fszxc%2Fzwgkinfo%2Fshowinfo.aspx%3FcategoryNum%3D002003004%26infoid%3Dc17b0a27-ce22-444a-aa4c-a372fe14e2ae&amp;q=%E6%B1%9F%E8%8B%8F%E7%9C%81%E5%BB%BA%E7%AD%91%E6%B6%88%E9%98%B2%E8%AE%BE%E6%96%BD%E4%BD%BF%E7%94%A8%E7%BB%B4%E4%BF%AE%E4%BF%9D%E5%85%BB%E7%AE%A1%E7%90%86%E5%8A%9E%E6%B3%95&amp;ts=1446200629&amp;t=919df2f8ee8f7bab6519e2b11ca76ca&amp;src=haosou" </w:instrText>
      </w:r>
      <w:r>
        <w:fldChar w:fldCharType="separate"/>
      </w:r>
      <w:r>
        <w:rPr>
          <w:rFonts w:hint="eastAsia" w:ascii="宋体" w:hAnsi="宋体" w:cs="Arial"/>
          <w:kern w:val="0"/>
          <w:sz w:val="24"/>
          <w:u w:val="single"/>
        </w:rPr>
        <w:t>《江苏省建筑消防设施使用维护管理规定》</w:t>
      </w:r>
      <w:r>
        <w:rPr>
          <w:rFonts w:hint="eastAsia" w:ascii="宋体" w:hAnsi="宋体" w:cs="Arial"/>
          <w:kern w:val="0"/>
          <w:sz w:val="24"/>
          <w:u w:val="single"/>
        </w:rPr>
        <w:fldChar w:fldCharType="end"/>
      </w:r>
      <w:r>
        <w:rPr>
          <w:rFonts w:hint="eastAsia" w:ascii="宋体" w:hAnsi="宋体" w:cs="Arial"/>
          <w:sz w:val="24"/>
        </w:rPr>
        <w:t>等相关规定，每月进行一次认真细致的系统巡检保养，并出具真实详细的维修保养报告书。</w:t>
      </w:r>
    </w:p>
    <w:p>
      <w:pPr>
        <w:spacing w:line="360" w:lineRule="auto"/>
        <w:ind w:firstLine="480" w:firstLineChars="200"/>
        <w:rPr>
          <w:rFonts w:ascii="宋体" w:hAnsi="宋体"/>
          <w:sz w:val="24"/>
        </w:rPr>
      </w:pPr>
      <w:r>
        <w:rPr>
          <w:rFonts w:hint="eastAsia" w:ascii="宋体" w:hAnsi="宋体" w:cs="Arial"/>
          <w:sz w:val="24"/>
        </w:rPr>
        <w:t>2、</w:t>
      </w:r>
      <w:r>
        <w:rPr>
          <w:rFonts w:hint="eastAsia" w:ascii="宋体" w:hAnsi="宋体"/>
          <w:sz w:val="24"/>
        </w:rPr>
        <w:t>故障响应时间</w:t>
      </w:r>
    </w:p>
    <w:tbl>
      <w:tblPr>
        <w:tblStyle w:val="7"/>
        <w:tblW w:w="8505" w:type="dxa"/>
        <w:jc w:val="center"/>
        <w:tblInd w:w="0" w:type="dxa"/>
        <w:tblLayout w:type="fixed"/>
        <w:tblCellMar>
          <w:top w:w="0" w:type="dxa"/>
          <w:left w:w="108" w:type="dxa"/>
          <w:bottom w:w="0" w:type="dxa"/>
          <w:right w:w="108" w:type="dxa"/>
        </w:tblCellMar>
      </w:tblPr>
      <w:tblGrid>
        <w:gridCol w:w="2427"/>
        <w:gridCol w:w="2160"/>
        <w:gridCol w:w="2160"/>
        <w:gridCol w:w="1758"/>
      </w:tblGrid>
      <w:tr>
        <w:tblPrEx>
          <w:tblLayout w:type="fixed"/>
          <w:tblCellMar>
            <w:top w:w="0" w:type="dxa"/>
            <w:left w:w="108" w:type="dxa"/>
            <w:bottom w:w="0" w:type="dxa"/>
            <w:right w:w="108" w:type="dxa"/>
          </w:tblCellMar>
        </w:tblPrEx>
        <w:trPr>
          <w:jc w:val="center"/>
        </w:trPr>
        <w:tc>
          <w:tcPr>
            <w:tcW w:w="242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sz w:val="24"/>
              </w:rPr>
              <w:t>故障情况</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sz w:val="24"/>
              </w:rPr>
              <w:t>响应时间</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sz w:val="24"/>
              </w:rPr>
              <w:t>故障排除时间</w:t>
            </w:r>
          </w:p>
        </w:tc>
        <w:tc>
          <w:tcPr>
            <w:tcW w:w="1758"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sz w:val="24"/>
              </w:rPr>
              <w:t>备注</w:t>
            </w:r>
          </w:p>
        </w:tc>
      </w:tr>
      <w:tr>
        <w:tblPrEx>
          <w:tblLayout w:type="fixed"/>
          <w:tblCellMar>
            <w:top w:w="0" w:type="dxa"/>
            <w:left w:w="108" w:type="dxa"/>
            <w:bottom w:w="0" w:type="dxa"/>
            <w:right w:w="108" w:type="dxa"/>
          </w:tblCellMar>
        </w:tblPrEx>
        <w:trPr>
          <w:jc w:val="center"/>
        </w:trPr>
        <w:tc>
          <w:tcPr>
            <w:tcW w:w="242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sz w:val="24"/>
              </w:rPr>
              <w:t>一般故障</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cs="宋体"/>
                <w:sz w:val="24"/>
              </w:rPr>
              <w:t>≤4小时</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cs="宋体"/>
                <w:sz w:val="24"/>
              </w:rPr>
              <w:t>≤12小时</w:t>
            </w:r>
          </w:p>
        </w:tc>
        <w:tc>
          <w:tcPr>
            <w:tcW w:w="1758" w:type="dxa"/>
            <w:tcBorders>
              <w:top w:val="single" w:color="auto" w:sz="4" w:space="0"/>
              <w:left w:val="nil"/>
              <w:bottom w:val="single" w:color="auto" w:sz="4" w:space="0"/>
              <w:right w:val="single" w:color="auto" w:sz="4" w:space="0"/>
            </w:tcBorders>
            <w:vAlign w:val="center"/>
          </w:tcPr>
          <w:p>
            <w:pPr>
              <w:adjustRightInd w:val="0"/>
              <w:spacing w:line="360" w:lineRule="auto"/>
              <w:ind w:firstLine="705" w:firstLineChars="294"/>
              <w:jc w:val="center"/>
              <w:textAlignment w:val="baseline"/>
              <w:rPr>
                <w:rFonts w:ascii="宋体" w:hAnsi="宋体"/>
                <w:sz w:val="24"/>
              </w:rPr>
            </w:pPr>
          </w:p>
        </w:tc>
      </w:tr>
      <w:tr>
        <w:tblPrEx>
          <w:tblLayout w:type="fixed"/>
          <w:tblCellMar>
            <w:top w:w="0" w:type="dxa"/>
            <w:left w:w="108" w:type="dxa"/>
            <w:bottom w:w="0" w:type="dxa"/>
            <w:right w:w="108" w:type="dxa"/>
          </w:tblCellMar>
        </w:tblPrEx>
        <w:trPr>
          <w:trHeight w:val="743" w:hRule="atLeast"/>
          <w:jc w:val="center"/>
        </w:trPr>
        <w:tc>
          <w:tcPr>
            <w:tcW w:w="242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sz w:val="24"/>
              </w:rPr>
              <w:t>严重故障</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cs="宋体"/>
                <w:sz w:val="24"/>
              </w:rPr>
              <w:t>≤2小时</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cs="宋体"/>
                <w:sz w:val="24"/>
              </w:rPr>
              <w:t>≤10小时</w:t>
            </w:r>
          </w:p>
        </w:tc>
        <w:tc>
          <w:tcPr>
            <w:tcW w:w="1758" w:type="dxa"/>
            <w:tcBorders>
              <w:top w:val="single" w:color="auto" w:sz="4" w:space="0"/>
              <w:left w:val="nil"/>
              <w:bottom w:val="single" w:color="auto" w:sz="4" w:space="0"/>
              <w:right w:val="single" w:color="auto" w:sz="4" w:space="0"/>
            </w:tcBorders>
            <w:vAlign w:val="center"/>
          </w:tcPr>
          <w:p>
            <w:pPr>
              <w:adjustRightInd w:val="0"/>
              <w:spacing w:line="360" w:lineRule="auto"/>
              <w:ind w:firstLine="705" w:firstLineChars="294"/>
              <w:jc w:val="center"/>
              <w:textAlignment w:val="baseline"/>
              <w:rPr>
                <w:rFonts w:ascii="宋体" w:hAnsi="宋体"/>
                <w:sz w:val="24"/>
              </w:rPr>
            </w:pPr>
          </w:p>
        </w:tc>
      </w:tr>
      <w:tr>
        <w:tblPrEx>
          <w:tblLayout w:type="fixed"/>
          <w:tblCellMar>
            <w:top w:w="0" w:type="dxa"/>
            <w:left w:w="108" w:type="dxa"/>
            <w:bottom w:w="0" w:type="dxa"/>
            <w:right w:w="108" w:type="dxa"/>
          </w:tblCellMar>
        </w:tblPrEx>
        <w:trPr>
          <w:jc w:val="center"/>
        </w:trPr>
        <w:tc>
          <w:tcPr>
            <w:tcW w:w="242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sz w:val="24"/>
              </w:rPr>
              <w:t>漏水等紧急故障</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cs="宋体"/>
                <w:sz w:val="24"/>
              </w:rPr>
              <w:t>≤1小时</w:t>
            </w:r>
          </w:p>
        </w:tc>
        <w:tc>
          <w:tcPr>
            <w:tcW w:w="2160"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 w:val="24"/>
              </w:rPr>
            </w:pPr>
            <w:r>
              <w:rPr>
                <w:rFonts w:hint="eastAsia" w:ascii="宋体" w:hAnsi="宋体" w:cs="宋体"/>
                <w:sz w:val="24"/>
              </w:rPr>
              <w:t>≤8小时</w:t>
            </w:r>
          </w:p>
        </w:tc>
        <w:tc>
          <w:tcPr>
            <w:tcW w:w="1758" w:type="dxa"/>
            <w:tcBorders>
              <w:top w:val="single" w:color="auto" w:sz="4" w:space="0"/>
              <w:left w:val="nil"/>
              <w:bottom w:val="single" w:color="auto" w:sz="4" w:space="0"/>
              <w:right w:val="single" w:color="auto" w:sz="4" w:space="0"/>
            </w:tcBorders>
            <w:vAlign w:val="center"/>
          </w:tcPr>
          <w:p>
            <w:pPr>
              <w:adjustRightInd w:val="0"/>
              <w:spacing w:line="360" w:lineRule="auto"/>
              <w:ind w:firstLine="705" w:firstLineChars="294"/>
              <w:jc w:val="center"/>
              <w:textAlignment w:val="baseline"/>
              <w:rPr>
                <w:rFonts w:ascii="宋体" w:hAnsi="宋体"/>
                <w:sz w:val="24"/>
              </w:rPr>
            </w:pPr>
          </w:p>
        </w:tc>
      </w:tr>
    </w:tbl>
    <w:p>
      <w:pPr>
        <w:widowControl/>
        <w:wordWrap w:val="0"/>
        <w:spacing w:line="360" w:lineRule="auto"/>
        <w:ind w:firstLine="480" w:firstLineChars="200"/>
        <w:outlineLvl w:val="2"/>
        <w:rPr>
          <w:rFonts w:ascii="宋体" w:hAnsi="宋体" w:cs="Arial"/>
          <w:kern w:val="0"/>
          <w:sz w:val="24"/>
        </w:rPr>
      </w:pPr>
      <w:r>
        <w:rPr>
          <w:rFonts w:hint="eastAsia" w:ascii="宋体" w:hAnsi="宋体" w:cs="Arial"/>
          <w:color w:val="000000"/>
          <w:kern w:val="0"/>
          <w:sz w:val="24"/>
        </w:rPr>
        <w:t>3、维护保养要做到每月定期系统维护保养，每年做一次第三方消防检测并提供监测报告。</w:t>
      </w:r>
    </w:p>
    <w:p>
      <w:pPr>
        <w:widowControl/>
        <w:wordWrap w:val="0"/>
        <w:spacing w:line="360" w:lineRule="auto"/>
        <w:ind w:firstLine="480" w:firstLineChars="200"/>
        <w:outlineLvl w:val="2"/>
        <w:rPr>
          <w:rFonts w:ascii="宋体" w:hAnsi="宋体" w:cs="Arial"/>
          <w:color w:val="000000"/>
          <w:kern w:val="0"/>
          <w:sz w:val="24"/>
        </w:rPr>
      </w:pPr>
      <w:r>
        <w:rPr>
          <w:rFonts w:hint="eastAsia" w:ascii="宋体" w:hAnsi="宋体" w:cs="Arial"/>
          <w:color w:val="000000"/>
          <w:kern w:val="0"/>
          <w:sz w:val="24"/>
        </w:rPr>
        <w:t>4、维保单位要在监控中心建立维修保养档案，及时对维保维修记录进行整理归档。</w:t>
      </w:r>
    </w:p>
    <w:p>
      <w:pPr>
        <w:spacing w:line="360" w:lineRule="auto"/>
        <w:ind w:firstLine="480" w:firstLineChars="200"/>
        <w:rPr>
          <w:rFonts w:ascii="宋体" w:hAnsi="宋体" w:cs="Arial"/>
          <w:kern w:val="0"/>
          <w:sz w:val="24"/>
        </w:rPr>
      </w:pPr>
      <w:r>
        <w:rPr>
          <w:rFonts w:hint="eastAsia" w:ascii="宋体" w:hAnsi="宋体" w:cs="Arial"/>
          <w:kern w:val="0"/>
          <w:sz w:val="24"/>
        </w:rPr>
        <w:t>5.对故障零部件提供充足的临时备件，保障消防设施能够在紧急状态下发挥作用；对故障零部件确需更换的，向招标方提出建议和报价，并出示更换部件报废证明。</w:t>
      </w:r>
    </w:p>
    <w:p>
      <w:pPr>
        <w:widowControl/>
        <w:wordWrap w:val="0"/>
        <w:spacing w:line="360" w:lineRule="auto"/>
        <w:ind w:firstLine="480" w:firstLineChars="200"/>
        <w:outlineLvl w:val="2"/>
        <w:rPr>
          <w:rFonts w:ascii="宋体" w:hAnsi="宋体" w:cs="Arial"/>
          <w:color w:val="000000"/>
          <w:kern w:val="0"/>
          <w:sz w:val="24"/>
        </w:rPr>
      </w:pPr>
      <w:r>
        <w:rPr>
          <w:rFonts w:hint="eastAsia" w:ascii="宋体" w:hAnsi="宋体" w:cs="Arial"/>
          <w:color w:val="000000"/>
          <w:kern w:val="0"/>
          <w:sz w:val="24"/>
        </w:rPr>
        <w:t>6、协助甲方建立健全相关规章制度和制定消防应急与预案，免费对甲方人员进行消防专业培训，同时配合甲方进行消防演习。</w:t>
      </w:r>
    </w:p>
    <w:p>
      <w:pPr>
        <w:widowControl/>
        <w:wordWrap w:val="0"/>
        <w:spacing w:line="360" w:lineRule="auto"/>
        <w:ind w:firstLine="480" w:firstLineChars="200"/>
        <w:outlineLvl w:val="2"/>
        <w:rPr>
          <w:rFonts w:ascii="宋体" w:hAnsi="宋体" w:cs="Arial"/>
          <w:b/>
          <w:bCs/>
          <w:color w:val="000000"/>
          <w:kern w:val="0"/>
          <w:sz w:val="24"/>
        </w:rPr>
      </w:pPr>
      <w:r>
        <w:rPr>
          <w:rFonts w:hint="eastAsia" w:ascii="宋体" w:hAnsi="宋体" w:cs="Arial"/>
          <w:color w:val="000000"/>
          <w:kern w:val="0"/>
          <w:sz w:val="24"/>
        </w:rPr>
        <w:t>7、</w:t>
      </w:r>
      <w:r>
        <w:rPr>
          <w:rFonts w:hint="eastAsia" w:ascii="宋体" w:hAnsi="宋体"/>
          <w:color w:val="000000"/>
          <w:sz w:val="24"/>
        </w:rPr>
        <w:t>维护保养内容及标准要求详见</w:t>
      </w:r>
      <w:r>
        <w:rPr>
          <w:rFonts w:hint="eastAsia" w:ascii="宋体" w:hAnsi="宋体"/>
          <w:b/>
          <w:bCs/>
          <w:sz w:val="24"/>
        </w:rPr>
        <w:t>附件8</w:t>
      </w:r>
      <w:r>
        <w:rPr>
          <w:rFonts w:hint="eastAsia" w:ascii="宋体" w:hAnsi="宋体"/>
          <w:b/>
          <w:bCs/>
          <w:color w:val="000000"/>
          <w:sz w:val="24"/>
        </w:rPr>
        <w:t>。</w:t>
      </w:r>
    </w:p>
    <w:p>
      <w:pPr>
        <w:spacing w:line="360" w:lineRule="auto"/>
        <w:rPr>
          <w:rFonts w:ascii="宋体" w:hAnsi="宋体"/>
          <w:b/>
          <w:bCs/>
          <w:sz w:val="24"/>
        </w:rPr>
      </w:pPr>
      <w:r>
        <w:rPr>
          <w:rFonts w:hint="eastAsia" w:ascii="宋体" w:hAnsi="宋体"/>
          <w:b/>
          <w:bCs/>
          <w:sz w:val="24"/>
        </w:rPr>
        <w:t>四、报价要求</w:t>
      </w:r>
    </w:p>
    <w:p>
      <w:pPr>
        <w:spacing w:line="360" w:lineRule="auto"/>
        <w:ind w:firstLine="480" w:firstLineChars="200"/>
        <w:rPr>
          <w:rFonts w:ascii="宋体" w:hAnsi="宋体"/>
          <w:sz w:val="24"/>
        </w:rPr>
      </w:pPr>
      <w:r>
        <w:rPr>
          <w:rFonts w:hint="eastAsia" w:ascii="宋体" w:hAnsi="宋体"/>
          <w:sz w:val="24"/>
        </w:rPr>
        <w:t>1、参与报价的</w:t>
      </w:r>
      <w:bookmarkStart w:id="0" w:name="OLE_LINK2"/>
      <w:r>
        <w:rPr>
          <w:rFonts w:hint="eastAsia" w:ascii="宋体" w:hAnsi="宋体"/>
          <w:sz w:val="24"/>
        </w:rPr>
        <w:t>供应商</w:t>
      </w:r>
      <w:bookmarkEnd w:id="0"/>
      <w:r>
        <w:rPr>
          <w:rFonts w:hint="eastAsia" w:ascii="宋体" w:hAnsi="宋体"/>
          <w:sz w:val="24"/>
        </w:rPr>
        <w:t>在投标过程中，无论结果如何，将自行承担与本次投标有关的所有费用。</w:t>
      </w:r>
    </w:p>
    <w:p>
      <w:pPr>
        <w:spacing w:line="360" w:lineRule="auto"/>
        <w:ind w:firstLine="480" w:firstLineChars="200"/>
        <w:rPr>
          <w:rFonts w:ascii="宋体" w:hAnsi="宋体"/>
          <w:sz w:val="24"/>
        </w:rPr>
      </w:pPr>
      <w:bookmarkStart w:id="1" w:name="OLE_LINK1"/>
      <w:bookmarkEnd w:id="1"/>
      <w:r>
        <w:rPr>
          <w:rFonts w:hint="eastAsia" w:ascii="宋体" w:hAnsi="宋体"/>
          <w:sz w:val="24"/>
        </w:rPr>
        <w:t>2、报价文件中参与报价的单位应写全称，同时加盖印章；报价文件必须由法定代表人或授权代理人签署。</w:t>
      </w:r>
    </w:p>
    <w:p>
      <w:pPr>
        <w:spacing w:line="360" w:lineRule="auto"/>
        <w:ind w:firstLine="480" w:firstLineChars="200"/>
        <w:rPr>
          <w:rFonts w:ascii="宋体" w:hAnsi="宋体"/>
          <w:sz w:val="24"/>
        </w:rPr>
      </w:pPr>
      <w:r>
        <w:rPr>
          <w:rFonts w:hint="eastAsia" w:ascii="宋体" w:hAnsi="宋体"/>
          <w:sz w:val="24"/>
        </w:rPr>
        <w:t>3、报价文件不得涂改和增删，报价书应使用A4纸打印制成，封面采用软皮纸，每份报价文件上要注明“正本”或“副本”字样，一旦“正本”和“副本”有差异，以正本为准。报价文件正本和副本由单位法人代表或其授权人签字并在文件封面上加盖单位公章。因报价文件表述不清所引起的后果自负。</w:t>
      </w:r>
    </w:p>
    <w:p>
      <w:pPr>
        <w:spacing w:line="360" w:lineRule="auto"/>
        <w:ind w:firstLine="480" w:firstLineChars="200"/>
        <w:rPr>
          <w:rFonts w:ascii="宋体" w:hAnsi="宋体"/>
          <w:sz w:val="24"/>
        </w:rPr>
      </w:pPr>
      <w:r>
        <w:rPr>
          <w:rFonts w:hint="eastAsia" w:ascii="宋体" w:hAnsi="宋体"/>
          <w:sz w:val="24"/>
        </w:rPr>
        <w:t>4、文件的递交：报价文件应启用密封袋密封，封口处加盖投标单位公章，封皮上注明项目名称、报价方名称、地址、邮政编码及联系人、联系电话、传真电话、网址等。</w:t>
      </w:r>
    </w:p>
    <w:p>
      <w:pPr>
        <w:spacing w:line="360" w:lineRule="auto"/>
        <w:rPr>
          <w:rFonts w:ascii="宋体" w:hAnsi="宋体"/>
          <w:b/>
          <w:bCs/>
          <w:sz w:val="24"/>
        </w:rPr>
      </w:pPr>
      <w:r>
        <w:rPr>
          <w:rFonts w:hint="eastAsia" w:ascii="宋体" w:hAnsi="宋体"/>
          <w:b/>
          <w:bCs/>
          <w:sz w:val="24"/>
        </w:rPr>
        <w:t>五、招标规定</w:t>
      </w:r>
    </w:p>
    <w:p>
      <w:pPr>
        <w:spacing w:line="360" w:lineRule="auto"/>
        <w:ind w:firstLine="480" w:firstLineChars="200"/>
        <w:rPr>
          <w:rFonts w:ascii="宋体" w:hAnsi="宋体"/>
          <w:sz w:val="24"/>
        </w:rPr>
      </w:pPr>
      <w:r>
        <w:rPr>
          <w:rFonts w:hint="eastAsia" w:ascii="宋体" w:hAnsi="宋体"/>
          <w:sz w:val="24"/>
        </w:rPr>
        <w:t>1、本次招标设定最高限价为￥70000元（大写：柒万圆整）。</w:t>
      </w:r>
    </w:p>
    <w:p>
      <w:pPr>
        <w:spacing w:line="360" w:lineRule="auto"/>
        <w:ind w:firstLine="480" w:firstLineChars="200"/>
        <w:rPr>
          <w:rFonts w:ascii="宋体" w:hAnsi="宋体"/>
          <w:sz w:val="24"/>
        </w:rPr>
      </w:pPr>
      <w:r>
        <w:rPr>
          <w:rFonts w:hint="eastAsia" w:ascii="宋体" w:hAnsi="宋体"/>
          <w:sz w:val="24"/>
        </w:rPr>
        <w:t>2、招标方将对被定为实质响应的投标进行评标。</w:t>
      </w:r>
    </w:p>
    <w:p>
      <w:pPr>
        <w:spacing w:line="360" w:lineRule="auto"/>
        <w:ind w:firstLine="480" w:firstLineChars="200"/>
        <w:rPr>
          <w:rFonts w:ascii="宋体" w:hAnsi="宋体"/>
          <w:sz w:val="24"/>
        </w:rPr>
      </w:pPr>
      <w:r>
        <w:rPr>
          <w:rFonts w:hint="eastAsia" w:ascii="宋体" w:hAnsi="宋体"/>
          <w:sz w:val="24"/>
        </w:rPr>
        <w:t>3、本次投标为资格前审的公开招标，对实质响应的投标采取综合评分法（评标标准见附件8），评标得分高的单位中标，且投标价不高于设定的最高限价。</w:t>
      </w:r>
    </w:p>
    <w:p>
      <w:pPr>
        <w:spacing w:line="360" w:lineRule="auto"/>
        <w:ind w:firstLine="480" w:firstLineChars="200"/>
        <w:rPr>
          <w:sz w:val="24"/>
        </w:rPr>
      </w:pPr>
      <w:r>
        <w:rPr>
          <w:rFonts w:hint="eastAsia"/>
          <w:sz w:val="24"/>
        </w:rPr>
        <w:t>4、 对于未中标的单位，招标方只通知其未中标的结果而无解释落标原因的义务；</w:t>
      </w:r>
    </w:p>
    <w:p>
      <w:pPr>
        <w:spacing w:line="360" w:lineRule="auto"/>
        <w:ind w:firstLine="480" w:firstLineChars="200"/>
        <w:rPr>
          <w:sz w:val="24"/>
        </w:rPr>
      </w:pPr>
      <w:r>
        <w:rPr>
          <w:rFonts w:hint="eastAsia"/>
          <w:sz w:val="24"/>
        </w:rPr>
        <w:t>5、中标方必须自行完成消防维修保养合同项目，</w:t>
      </w:r>
      <w:r>
        <w:rPr>
          <w:rFonts w:hint="eastAsia"/>
          <w:b/>
          <w:sz w:val="24"/>
        </w:rPr>
        <w:t>不得转包、变相转包、任意肢解维保项目，不得变更经招标方确定的消防维修保养公司</w:t>
      </w:r>
      <w:r>
        <w:rPr>
          <w:rFonts w:hint="eastAsia"/>
          <w:sz w:val="24"/>
        </w:rPr>
        <w:t>。如发生上述情况，除非先获得招标方认可，否则招标方有权终止合同，并要求消防维保方立刻退场，由此而造成招标方的损失由中标方承担；</w:t>
      </w:r>
    </w:p>
    <w:p>
      <w:pPr>
        <w:spacing w:line="360" w:lineRule="auto"/>
        <w:ind w:firstLine="480" w:firstLineChars="200"/>
        <w:rPr>
          <w:sz w:val="24"/>
        </w:rPr>
      </w:pPr>
      <w:r>
        <w:rPr>
          <w:rFonts w:hint="eastAsia"/>
          <w:sz w:val="24"/>
        </w:rPr>
        <w:t>6、本次投标所产生的一切费用由投标单位自行负责；</w:t>
      </w:r>
    </w:p>
    <w:p>
      <w:pPr>
        <w:spacing w:line="360" w:lineRule="auto"/>
        <w:ind w:firstLine="480" w:firstLineChars="200"/>
        <w:rPr>
          <w:sz w:val="24"/>
        </w:rPr>
      </w:pPr>
      <w:r>
        <w:rPr>
          <w:rFonts w:hint="eastAsia"/>
          <w:sz w:val="24"/>
        </w:rPr>
        <w:t>7、投标书应各自保密报价，加盖单位密封章，投标报价有效期为30个日历天；</w:t>
      </w:r>
    </w:p>
    <w:p>
      <w:pPr>
        <w:spacing w:line="360" w:lineRule="auto"/>
        <w:ind w:firstLine="480" w:firstLineChars="200"/>
        <w:rPr>
          <w:sz w:val="24"/>
        </w:rPr>
      </w:pPr>
      <w:r>
        <w:rPr>
          <w:rFonts w:hint="eastAsia"/>
          <w:sz w:val="24"/>
        </w:rPr>
        <w:t>8、投标单位需认真阅读了解招标文件，并在投标时承诺对招标文件内容已完全知晓。</w:t>
      </w:r>
    </w:p>
    <w:p>
      <w:pPr>
        <w:spacing w:line="360" w:lineRule="auto"/>
        <w:rPr>
          <w:rFonts w:ascii="宋体" w:hAnsi="宋体"/>
          <w:b/>
          <w:bCs/>
          <w:sz w:val="24"/>
        </w:rPr>
      </w:pPr>
      <w:r>
        <w:rPr>
          <w:rFonts w:hint="eastAsia" w:ascii="宋体" w:hAnsi="宋体"/>
          <w:b/>
          <w:bCs/>
          <w:sz w:val="24"/>
        </w:rPr>
        <w:t>六、投标其他要求</w:t>
      </w:r>
    </w:p>
    <w:p>
      <w:pPr>
        <w:spacing w:line="360" w:lineRule="auto"/>
        <w:ind w:firstLine="480" w:firstLineChars="200"/>
        <w:rPr>
          <w:sz w:val="24"/>
        </w:rPr>
      </w:pPr>
      <w:r>
        <w:rPr>
          <w:rFonts w:hint="eastAsia"/>
          <w:sz w:val="24"/>
        </w:rPr>
        <w:t>1、投标方负责向当地有关部门申报行业的相关文件资料；</w:t>
      </w:r>
    </w:p>
    <w:p>
      <w:pPr>
        <w:spacing w:line="360" w:lineRule="auto"/>
        <w:ind w:firstLine="480" w:firstLineChars="200"/>
        <w:rPr>
          <w:sz w:val="24"/>
        </w:rPr>
      </w:pPr>
      <w:r>
        <w:rPr>
          <w:rFonts w:hint="eastAsia"/>
          <w:sz w:val="24"/>
        </w:rPr>
        <w:t>2、投标在合同约定内消防维保质量、运行安全等问题均由其自己承担责任，维保过程中若发生的一切质量、安全事故，均由中标方承担所有经济和法律责任，并且必须承诺处理好与合作单位及职能部门的关系，按消防维保内容要求组织维修、保养，分工明确，各负其责。</w:t>
      </w:r>
    </w:p>
    <w:p>
      <w:pPr>
        <w:spacing w:line="360" w:lineRule="auto"/>
        <w:ind w:firstLine="480" w:firstLineChars="200"/>
        <w:rPr>
          <w:sz w:val="24"/>
        </w:rPr>
      </w:pPr>
      <w:r>
        <w:rPr>
          <w:rFonts w:hint="eastAsia"/>
          <w:sz w:val="24"/>
        </w:rPr>
        <w:t>3、投标方需按照中标的价格与招标方指定的使用单位签订保养合同，履行招标文件中所有的规定；</w:t>
      </w:r>
    </w:p>
    <w:p>
      <w:pPr>
        <w:spacing w:line="360" w:lineRule="auto"/>
        <w:ind w:firstLine="480" w:firstLineChars="200"/>
        <w:rPr>
          <w:sz w:val="24"/>
        </w:rPr>
      </w:pPr>
      <w:r>
        <w:rPr>
          <w:rFonts w:hint="eastAsia"/>
          <w:sz w:val="24"/>
        </w:rPr>
        <w:t>4、投标方需固定2-3名熟悉招标方消防系统的工作人员，负责京杭融园消防设施的维保；</w:t>
      </w:r>
    </w:p>
    <w:p>
      <w:pPr>
        <w:spacing w:line="360" w:lineRule="auto"/>
        <w:ind w:firstLine="480" w:firstLineChars="200"/>
        <w:rPr>
          <w:sz w:val="24"/>
        </w:rPr>
      </w:pPr>
      <w:r>
        <w:rPr>
          <w:rFonts w:hint="eastAsia"/>
          <w:sz w:val="24"/>
        </w:rPr>
        <w:t>5、投标方需为其员工购买职业责任险及团体意外伤害险，保证其在维保过程中正确使用各种操作工具，确保维保人员人身和财产的安全，若发生任何人身伤害事故，其均与招标方无关，由投标方自行处理；</w:t>
      </w:r>
    </w:p>
    <w:p>
      <w:pPr>
        <w:spacing w:line="360" w:lineRule="auto"/>
        <w:ind w:firstLine="480" w:firstLineChars="200"/>
        <w:rPr>
          <w:sz w:val="24"/>
        </w:rPr>
      </w:pPr>
      <w:r>
        <w:rPr>
          <w:rFonts w:hint="eastAsia"/>
          <w:sz w:val="24"/>
        </w:rPr>
        <w:t>6、投标方需做好消防设施资料建档工作，及时更新老消防报警点位图；</w:t>
      </w:r>
    </w:p>
    <w:p>
      <w:pPr>
        <w:spacing w:line="360" w:lineRule="auto"/>
        <w:ind w:firstLine="480" w:firstLineChars="200"/>
        <w:rPr>
          <w:sz w:val="24"/>
        </w:rPr>
      </w:pPr>
      <w:r>
        <w:rPr>
          <w:rFonts w:hint="eastAsia"/>
          <w:sz w:val="24"/>
        </w:rPr>
        <w:t>7、投标方有责任和义务免费配合招标方及上级主管部门组织的消防检查、培训、宣传及其它消防相关工作，如因投标方原因维护保养不当违反消防相关规范，遭到消防部门的查处引起的一切责任后果由投标方承担；</w:t>
      </w:r>
    </w:p>
    <w:p>
      <w:pPr>
        <w:spacing w:line="360" w:lineRule="auto"/>
        <w:ind w:firstLine="480" w:firstLineChars="200"/>
        <w:rPr>
          <w:sz w:val="24"/>
        </w:rPr>
      </w:pPr>
      <w:r>
        <w:rPr>
          <w:rFonts w:hint="eastAsia"/>
          <w:sz w:val="24"/>
        </w:rPr>
        <w:t>8、投标方全面认真执行国家的有关规定，并承担相应的责任。随时接受扬州市公安消防管理部门的技术指导；</w:t>
      </w:r>
    </w:p>
    <w:p>
      <w:pPr>
        <w:spacing w:line="360" w:lineRule="auto"/>
        <w:ind w:firstLine="480" w:firstLineChars="200"/>
        <w:rPr>
          <w:sz w:val="24"/>
        </w:rPr>
      </w:pPr>
      <w:r>
        <w:rPr>
          <w:rFonts w:hint="eastAsia"/>
          <w:sz w:val="24"/>
        </w:rPr>
        <w:t>9、消防系统和设备发生故障，投标方应配合招标方做好设备暂停使用或给予恰当的保护；</w:t>
      </w:r>
    </w:p>
    <w:p>
      <w:pPr>
        <w:spacing w:line="360" w:lineRule="auto"/>
        <w:ind w:firstLine="480" w:firstLineChars="200"/>
        <w:rPr>
          <w:sz w:val="24"/>
        </w:rPr>
      </w:pPr>
      <w:r>
        <w:rPr>
          <w:rFonts w:hint="eastAsia"/>
          <w:sz w:val="24"/>
        </w:rPr>
        <w:t>10、投标方每次保养后须有京杭融园物业部门签字确认，每月提供消防维保报告，每半年需提供消防联动检测报告；</w:t>
      </w:r>
    </w:p>
    <w:p>
      <w:pPr>
        <w:spacing w:line="360" w:lineRule="auto"/>
        <w:ind w:firstLine="480" w:firstLineChars="200"/>
        <w:rPr>
          <w:sz w:val="24"/>
        </w:rPr>
      </w:pPr>
      <w:r>
        <w:rPr>
          <w:rFonts w:hint="eastAsia"/>
          <w:sz w:val="24"/>
        </w:rPr>
        <w:t>11、消防设备及配套设施的维护保养必须达到原设计、使用的效果。并参照《消防设备使用及维护说明书》作为今后的维修、保养及设备管理服务的参照标准之一；</w:t>
      </w:r>
    </w:p>
    <w:p>
      <w:pPr>
        <w:spacing w:line="360" w:lineRule="auto"/>
        <w:ind w:firstLine="480" w:firstLineChars="200"/>
        <w:rPr>
          <w:sz w:val="24"/>
        </w:rPr>
      </w:pPr>
      <w:r>
        <w:rPr>
          <w:rFonts w:hint="eastAsia"/>
          <w:sz w:val="24"/>
        </w:rPr>
        <w:t>12、维保质量标准参照国家和江苏省扬州市现行相关行业的施工验收规范和评定标准，质量等级达到合格，满足相关政府部门行业及质量管理所需的检验要求；</w:t>
      </w:r>
    </w:p>
    <w:p>
      <w:pPr>
        <w:spacing w:line="360" w:lineRule="auto"/>
        <w:ind w:firstLine="480" w:firstLineChars="200"/>
        <w:rPr>
          <w:sz w:val="24"/>
        </w:rPr>
      </w:pPr>
      <w:r>
        <w:rPr>
          <w:rFonts w:hint="eastAsia"/>
          <w:sz w:val="24"/>
        </w:rPr>
        <w:t>13、投标方需依据项目维保特点及要求，配备满足维保工程项目要求的项目管理班子、技术人员及足够的设备；</w:t>
      </w:r>
    </w:p>
    <w:p>
      <w:pPr>
        <w:spacing w:line="360" w:lineRule="auto"/>
        <w:ind w:firstLine="480" w:firstLineChars="200"/>
        <w:rPr>
          <w:sz w:val="24"/>
        </w:rPr>
      </w:pPr>
      <w:r>
        <w:rPr>
          <w:rFonts w:hint="eastAsia"/>
          <w:sz w:val="24"/>
        </w:rPr>
        <w:t>14、投标方参与维保施工人员必须具有作业人员上岗证书，设专人进行现场监管。拆卸、搬迁和安装过程中，不得损坏其它公共设施，文明施工，工完场清。</w:t>
      </w:r>
    </w:p>
    <w:p>
      <w:pPr>
        <w:ind w:firstLine="823" w:firstLineChars="294"/>
        <w:rPr>
          <w:rFonts w:ascii="宋体" w:hAnsi="宋体"/>
          <w:sz w:val="28"/>
          <w:szCs w:val="28"/>
        </w:rPr>
      </w:pPr>
    </w:p>
    <w:p>
      <w:pPr>
        <w:ind w:firstLine="823" w:firstLineChars="294"/>
        <w:rPr>
          <w:rFonts w:ascii="宋体" w:hAnsi="宋体"/>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1"/>
        <w:rPr>
          <w:rFonts w:ascii="宋体" w:hAnsi="宋体"/>
          <w:b/>
          <w:bCs/>
          <w:color w:val="000000"/>
          <w:sz w:val="24"/>
        </w:rPr>
      </w:pPr>
      <w:r>
        <w:rPr>
          <w:rFonts w:ascii="宋体" w:hAnsi="宋体"/>
          <w:sz w:val="28"/>
          <w:szCs w:val="28"/>
        </w:rPr>
        <w:br w:type="page"/>
      </w:r>
      <w:r>
        <w:rPr>
          <w:rFonts w:hint="eastAsia" w:ascii="宋体" w:hAnsi="宋体"/>
          <w:b/>
          <w:bCs/>
          <w:color w:val="000000"/>
          <w:sz w:val="24"/>
        </w:rPr>
        <w:t>附件：</w:t>
      </w:r>
    </w:p>
    <w:p>
      <w:pPr>
        <w:tabs>
          <w:tab w:val="left" w:pos="1080"/>
        </w:tabs>
        <w:autoSpaceDE w:val="0"/>
        <w:autoSpaceDN w:val="0"/>
        <w:adjustRightInd w:val="0"/>
        <w:spacing w:line="360" w:lineRule="auto"/>
        <w:rPr>
          <w:rFonts w:ascii="宋体" w:hAnsi="宋体"/>
          <w:b/>
          <w:bCs/>
          <w:color w:val="000000"/>
          <w:sz w:val="24"/>
        </w:rPr>
      </w:pPr>
      <w:r>
        <w:rPr>
          <w:rFonts w:hint="eastAsia" w:ascii="宋体" w:hAnsi="宋体"/>
          <w:b/>
          <w:bCs/>
          <w:color w:val="000000"/>
          <w:sz w:val="24"/>
        </w:rPr>
        <w:t>1、投标函；</w:t>
      </w:r>
    </w:p>
    <w:p>
      <w:pPr>
        <w:tabs>
          <w:tab w:val="left" w:pos="1080"/>
        </w:tabs>
        <w:autoSpaceDE w:val="0"/>
        <w:autoSpaceDN w:val="0"/>
        <w:adjustRightInd w:val="0"/>
        <w:spacing w:line="360" w:lineRule="auto"/>
        <w:rPr>
          <w:rFonts w:ascii="宋体" w:hAnsi="宋体"/>
          <w:b/>
          <w:bCs/>
          <w:color w:val="000000"/>
          <w:sz w:val="24"/>
          <w:lang w:val="zh-CN"/>
        </w:rPr>
      </w:pPr>
      <w:r>
        <w:rPr>
          <w:rFonts w:hint="eastAsia" w:ascii="宋体" w:hAnsi="宋体"/>
          <w:b/>
          <w:bCs/>
          <w:color w:val="000000"/>
          <w:sz w:val="24"/>
        </w:rPr>
        <w:t>2、</w:t>
      </w:r>
      <w:r>
        <w:rPr>
          <w:rFonts w:hint="eastAsia" w:ascii="宋体" w:hAnsi="宋体"/>
          <w:b/>
          <w:bCs/>
          <w:color w:val="000000"/>
          <w:sz w:val="24"/>
          <w:lang w:eastAsia="zh-CN"/>
        </w:rPr>
        <w:t>两</w:t>
      </w:r>
      <w:r>
        <w:rPr>
          <w:rFonts w:hint="eastAsia" w:ascii="宋体" w:hAnsi="宋体"/>
          <w:b/>
          <w:bCs/>
          <w:color w:val="000000"/>
          <w:sz w:val="24"/>
          <w:lang w:val="zh-CN"/>
        </w:rPr>
        <w:t>年消防系统专业维保服务项目情况表；</w:t>
      </w:r>
    </w:p>
    <w:p>
      <w:pPr>
        <w:tabs>
          <w:tab w:val="left" w:pos="1080"/>
        </w:tabs>
        <w:autoSpaceDE w:val="0"/>
        <w:autoSpaceDN w:val="0"/>
        <w:adjustRightInd w:val="0"/>
        <w:spacing w:line="360" w:lineRule="auto"/>
        <w:rPr>
          <w:rFonts w:ascii="宋体" w:hAnsi="宋体"/>
          <w:b/>
          <w:bCs/>
          <w:color w:val="000000"/>
          <w:sz w:val="24"/>
          <w:lang w:val="zh-CN"/>
        </w:rPr>
      </w:pPr>
      <w:r>
        <w:rPr>
          <w:rFonts w:hint="eastAsia" w:ascii="宋体" w:hAnsi="宋体"/>
          <w:b/>
          <w:bCs/>
          <w:color w:val="000000"/>
          <w:sz w:val="24"/>
        </w:rPr>
        <w:t>3、</w:t>
      </w:r>
      <w:r>
        <w:rPr>
          <w:rFonts w:hint="eastAsia" w:ascii="宋体" w:hAnsi="宋体"/>
          <w:b/>
          <w:bCs/>
          <w:color w:val="000000"/>
          <w:sz w:val="24"/>
          <w:lang w:val="zh-CN"/>
        </w:rPr>
        <w:t>消防系统零配件报价表</w:t>
      </w:r>
    </w:p>
    <w:p>
      <w:pPr>
        <w:autoSpaceDE w:val="0"/>
        <w:autoSpaceDN w:val="0"/>
        <w:adjustRightInd w:val="0"/>
        <w:rPr>
          <w:rFonts w:ascii="宋体" w:hAnsi="宋体"/>
          <w:b/>
          <w:bCs/>
          <w:color w:val="000000"/>
          <w:sz w:val="24"/>
        </w:rPr>
      </w:pPr>
      <w:r>
        <w:rPr>
          <w:rFonts w:hint="eastAsia" w:ascii="宋体" w:hAnsi="宋体"/>
          <w:b/>
          <w:bCs/>
          <w:color w:val="000000"/>
          <w:sz w:val="24"/>
        </w:rPr>
        <w:t>4、法人代表资格证明书</w:t>
      </w:r>
    </w:p>
    <w:p>
      <w:pPr>
        <w:tabs>
          <w:tab w:val="left" w:pos="1080"/>
        </w:tabs>
        <w:autoSpaceDE w:val="0"/>
        <w:autoSpaceDN w:val="0"/>
        <w:adjustRightInd w:val="0"/>
        <w:spacing w:line="360" w:lineRule="auto"/>
        <w:rPr>
          <w:rFonts w:ascii="宋体" w:hAnsi="宋体"/>
          <w:b/>
          <w:bCs/>
          <w:color w:val="000000"/>
          <w:sz w:val="24"/>
        </w:rPr>
      </w:pPr>
      <w:r>
        <w:rPr>
          <w:rFonts w:hint="eastAsia" w:ascii="宋体" w:hAnsi="宋体"/>
          <w:b/>
          <w:bCs/>
          <w:color w:val="000000"/>
          <w:sz w:val="24"/>
        </w:rPr>
        <w:t>5、法定代表人授权委托书；</w:t>
      </w:r>
    </w:p>
    <w:p>
      <w:pPr>
        <w:tabs>
          <w:tab w:val="left" w:pos="1080"/>
        </w:tabs>
        <w:autoSpaceDE w:val="0"/>
        <w:autoSpaceDN w:val="0"/>
        <w:adjustRightInd w:val="0"/>
        <w:spacing w:line="360" w:lineRule="auto"/>
        <w:rPr>
          <w:rFonts w:ascii="宋体" w:hAnsi="宋体"/>
          <w:b/>
          <w:bCs/>
          <w:color w:val="000000"/>
          <w:sz w:val="24"/>
        </w:rPr>
      </w:pPr>
      <w:r>
        <w:rPr>
          <w:rFonts w:hint="eastAsia" w:ascii="宋体" w:hAnsi="宋体"/>
          <w:b/>
          <w:bCs/>
          <w:color w:val="000000"/>
          <w:sz w:val="24"/>
        </w:rPr>
        <w:t>6、施工安全承诺书。</w:t>
      </w:r>
    </w:p>
    <w:p>
      <w:pPr>
        <w:tabs>
          <w:tab w:val="left" w:pos="1080"/>
        </w:tabs>
        <w:autoSpaceDE w:val="0"/>
        <w:autoSpaceDN w:val="0"/>
        <w:adjustRightInd w:val="0"/>
        <w:spacing w:line="360" w:lineRule="auto"/>
        <w:rPr>
          <w:rFonts w:ascii="宋体" w:hAnsi="宋体"/>
          <w:b/>
          <w:bCs/>
          <w:color w:val="000000"/>
          <w:sz w:val="24"/>
        </w:rPr>
      </w:pPr>
      <w:r>
        <w:rPr>
          <w:rFonts w:hint="eastAsia" w:ascii="宋体" w:hAnsi="宋体"/>
          <w:b/>
          <w:bCs/>
          <w:color w:val="000000"/>
          <w:sz w:val="24"/>
        </w:rPr>
        <w:t>7、维护保养内容及标准要求</w:t>
      </w:r>
    </w:p>
    <w:p>
      <w:pPr>
        <w:spacing w:line="360" w:lineRule="auto"/>
        <w:jc w:val="left"/>
        <w:rPr>
          <w:b/>
          <w:sz w:val="24"/>
        </w:rPr>
      </w:pPr>
      <w:r>
        <w:rPr>
          <w:rFonts w:ascii="宋体" w:hAnsi="宋体"/>
          <w:b/>
          <w:bCs/>
          <w:color w:val="000000"/>
          <w:sz w:val="24"/>
        </w:rPr>
        <w:t>8、</w:t>
      </w:r>
      <w:r>
        <w:rPr>
          <w:rFonts w:hint="eastAsia"/>
          <w:b/>
          <w:sz w:val="24"/>
        </w:rPr>
        <w:t>京杭融园项目消防维保项目招标评分标准</w:t>
      </w:r>
    </w:p>
    <w:p>
      <w:pPr>
        <w:tabs>
          <w:tab w:val="left" w:pos="1080"/>
        </w:tabs>
        <w:autoSpaceDE w:val="0"/>
        <w:autoSpaceDN w:val="0"/>
        <w:adjustRightInd w:val="0"/>
        <w:spacing w:line="360" w:lineRule="auto"/>
        <w:rPr>
          <w:rFonts w:ascii="宋体" w:hAnsi="宋体"/>
          <w:b/>
          <w:bCs/>
          <w:color w:val="000000"/>
          <w:sz w:val="24"/>
        </w:rPr>
      </w:pPr>
    </w:p>
    <w:p>
      <w:pPr>
        <w:tabs>
          <w:tab w:val="left" w:pos="1080"/>
        </w:tabs>
        <w:autoSpaceDE w:val="0"/>
        <w:autoSpaceDN w:val="0"/>
        <w:adjustRightInd w:val="0"/>
        <w:spacing w:line="360" w:lineRule="auto"/>
        <w:ind w:firstLine="720" w:firstLineChars="300"/>
        <w:rPr>
          <w:rFonts w:ascii="宋体" w:hAnsi="宋体"/>
          <w:color w:val="000000"/>
          <w:sz w:val="24"/>
        </w:rPr>
      </w:pPr>
    </w:p>
    <w:p>
      <w:pPr>
        <w:tabs>
          <w:tab w:val="left" w:pos="1080"/>
        </w:tabs>
        <w:autoSpaceDE w:val="0"/>
        <w:autoSpaceDN w:val="0"/>
        <w:adjustRightInd w:val="0"/>
        <w:spacing w:line="360" w:lineRule="auto"/>
        <w:ind w:firstLine="720" w:firstLineChars="300"/>
        <w:rPr>
          <w:rFonts w:ascii="宋体" w:hAnsi="宋体"/>
          <w:color w:val="000000"/>
          <w:sz w:val="24"/>
        </w:rPr>
      </w:pPr>
    </w:p>
    <w:p>
      <w:pPr>
        <w:tabs>
          <w:tab w:val="left" w:pos="1080"/>
        </w:tabs>
        <w:autoSpaceDE w:val="0"/>
        <w:autoSpaceDN w:val="0"/>
        <w:adjustRightInd w:val="0"/>
        <w:spacing w:line="360" w:lineRule="auto"/>
        <w:ind w:firstLine="720" w:firstLineChars="300"/>
        <w:jc w:val="center"/>
        <w:rPr>
          <w:rFonts w:ascii="宋体" w:hAnsi="宋体"/>
          <w:color w:val="000000"/>
          <w:sz w:val="24"/>
        </w:rPr>
      </w:pPr>
    </w:p>
    <w:p>
      <w:pPr>
        <w:ind w:firstLine="482" w:firstLineChars="200"/>
        <w:jc w:val="right"/>
        <w:rPr>
          <w:rFonts w:ascii="宋体" w:hAnsi="宋体"/>
          <w:b/>
          <w:bCs/>
          <w:color w:val="000000"/>
          <w:sz w:val="24"/>
        </w:rPr>
      </w:pPr>
      <w:r>
        <w:rPr>
          <w:rFonts w:hint="eastAsia" w:ascii="宋体" w:hAnsi="宋体"/>
          <w:b/>
          <w:bCs/>
          <w:color w:val="000000"/>
          <w:sz w:val="24"/>
        </w:rPr>
        <w:t>扬州市城建物业服务有限责任公司</w:t>
      </w:r>
    </w:p>
    <w:p>
      <w:pPr>
        <w:ind w:firstLine="482" w:firstLineChars="200"/>
        <w:jc w:val="right"/>
        <w:rPr>
          <w:b/>
          <w:bCs/>
          <w:sz w:val="24"/>
        </w:rPr>
      </w:pPr>
    </w:p>
    <w:p>
      <w:pPr>
        <w:ind w:firstLine="482" w:firstLineChars="200"/>
        <w:jc w:val="center"/>
        <w:rPr>
          <w:b/>
          <w:bCs/>
          <w:sz w:val="24"/>
        </w:rPr>
      </w:pPr>
      <w:r>
        <w:rPr>
          <w:rFonts w:hint="eastAsia"/>
          <w:b/>
          <w:bCs/>
          <w:sz w:val="24"/>
        </w:rPr>
        <w:t xml:space="preserve">                                 2019年5月</w:t>
      </w:r>
      <w:r>
        <w:rPr>
          <w:rFonts w:hint="eastAsia"/>
          <w:b/>
          <w:bCs/>
          <w:sz w:val="24"/>
          <w:lang w:val="en-US" w:eastAsia="zh-CN"/>
        </w:rPr>
        <w:t>2</w:t>
      </w:r>
      <w:r>
        <w:rPr>
          <w:rFonts w:hint="eastAsia"/>
          <w:b/>
          <w:bCs/>
          <w:sz w:val="24"/>
        </w:rPr>
        <w:t>0日</w:t>
      </w: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spacing w:line="360" w:lineRule="auto"/>
        <w:jc w:val="center"/>
        <w:rPr>
          <w:rFonts w:ascii="宋体" w:hAnsi="宋体" w:cs="宋体"/>
          <w:b/>
          <w:sz w:val="32"/>
          <w:szCs w:val="32"/>
          <w:u w:val="single"/>
        </w:rPr>
      </w:pPr>
    </w:p>
    <w:p>
      <w:pPr>
        <w:spacing w:line="360" w:lineRule="auto"/>
        <w:rPr>
          <w:rFonts w:ascii="宋体" w:hAnsi="宋体" w:cs="宋体"/>
          <w:b/>
          <w:sz w:val="32"/>
          <w:szCs w:val="32"/>
          <w:u w:val="single"/>
        </w:rPr>
      </w:pPr>
    </w:p>
    <w:p>
      <w:pPr>
        <w:spacing w:line="360" w:lineRule="auto"/>
        <w:ind w:right="480"/>
        <w:jc w:val="left"/>
        <w:rPr>
          <w:b/>
          <w:bCs/>
          <w:sz w:val="28"/>
          <w:szCs w:val="28"/>
        </w:rPr>
      </w:pPr>
      <w:r>
        <w:rPr>
          <w:rFonts w:hint="eastAsia" w:ascii="宋体" w:hAnsi="宋体"/>
          <w:b/>
          <w:bCs/>
          <w:sz w:val="28"/>
          <w:szCs w:val="28"/>
        </w:rPr>
        <w:t>附件1：</w:t>
      </w:r>
    </w:p>
    <w:p>
      <w:pPr>
        <w:spacing w:line="480" w:lineRule="exact"/>
        <w:jc w:val="center"/>
        <w:rPr>
          <w:rFonts w:ascii="宋体" w:hAnsi="宋体"/>
          <w:b/>
          <w:sz w:val="36"/>
          <w:szCs w:val="36"/>
        </w:rPr>
      </w:pPr>
      <w:r>
        <w:rPr>
          <w:rFonts w:hint="eastAsia" w:ascii="宋体" w:hAnsi="宋体"/>
          <w:b/>
          <w:sz w:val="36"/>
          <w:szCs w:val="36"/>
        </w:rPr>
        <w:t>投  标  函</w:t>
      </w:r>
    </w:p>
    <w:p>
      <w:pPr>
        <w:spacing w:line="480" w:lineRule="exact"/>
        <w:ind w:firstLine="560" w:firstLineChars="200"/>
        <w:rPr>
          <w:rFonts w:ascii="宋体" w:hAnsi="宋体"/>
          <w:sz w:val="28"/>
          <w:szCs w:val="28"/>
        </w:rPr>
      </w:pPr>
    </w:p>
    <w:p>
      <w:pPr>
        <w:rPr>
          <w:rFonts w:hAnsi="宋体"/>
          <w:color w:val="000000"/>
          <w:sz w:val="24"/>
        </w:rPr>
      </w:pPr>
      <w:r>
        <w:rPr>
          <w:rFonts w:hint="eastAsia" w:hAnsi="宋体"/>
          <w:color w:val="000000"/>
          <w:sz w:val="24"/>
        </w:rPr>
        <w:t>致：</w:t>
      </w:r>
      <w:r>
        <w:rPr>
          <w:rFonts w:hint="eastAsia" w:ascii="宋体" w:hAnsi="宋体"/>
          <w:b/>
          <w:bCs/>
          <w:color w:val="000000"/>
          <w:sz w:val="24"/>
        </w:rPr>
        <w:t>扬州市城建物业服务有限责任公司</w:t>
      </w:r>
      <w:r>
        <w:rPr>
          <w:rFonts w:hint="eastAsia" w:hAnsi="宋体"/>
          <w:color w:val="000000"/>
          <w:sz w:val="24"/>
        </w:rPr>
        <w:t>：</w:t>
      </w:r>
    </w:p>
    <w:p>
      <w:pPr>
        <w:snapToGrid w:val="0"/>
        <w:spacing w:line="360" w:lineRule="auto"/>
        <w:ind w:firstLine="480" w:firstLineChars="200"/>
        <w:rPr>
          <w:rFonts w:hAnsi="宋体"/>
          <w:color w:val="000000"/>
          <w:sz w:val="24"/>
        </w:rPr>
      </w:pPr>
    </w:p>
    <w:p>
      <w:pPr>
        <w:snapToGrid w:val="0"/>
        <w:spacing w:line="360" w:lineRule="auto"/>
        <w:ind w:firstLine="480" w:firstLineChars="200"/>
        <w:rPr>
          <w:color w:val="000000"/>
          <w:sz w:val="24"/>
        </w:rPr>
      </w:pPr>
      <w:r>
        <w:rPr>
          <w:rFonts w:hAnsi="宋体"/>
          <w:color w:val="000000"/>
          <w:sz w:val="24"/>
        </w:rPr>
        <w:t>我方已全面阅读和研究了</w:t>
      </w:r>
      <w:r>
        <w:rPr>
          <w:rFonts w:hint="eastAsia"/>
          <w:color w:val="000000"/>
          <w:kern w:val="0"/>
          <w:sz w:val="24"/>
        </w:rPr>
        <w:t>京杭融园消防维修保养合同</w:t>
      </w:r>
      <w:r>
        <w:rPr>
          <w:rFonts w:hAnsi="宋体"/>
          <w:color w:val="000000"/>
          <w:sz w:val="24"/>
        </w:rPr>
        <w:t>招标文件，并经过澄清疑问，已充分理解并掌握了本次招标的全部有关情况。同意接受招标文件的全部内容和条件，并按此确定</w:t>
      </w:r>
      <w:r>
        <w:rPr>
          <w:rFonts w:hint="eastAsia" w:hAnsi="宋体"/>
          <w:color w:val="000000"/>
          <w:sz w:val="24"/>
        </w:rPr>
        <w:t>消防保养</w:t>
      </w:r>
      <w:r>
        <w:rPr>
          <w:rFonts w:hAnsi="宋体"/>
          <w:color w:val="000000"/>
          <w:sz w:val="24"/>
        </w:rPr>
        <w:t>内容，以投标书向你方发包</w:t>
      </w:r>
      <w:r>
        <w:rPr>
          <w:rFonts w:hint="eastAsia" w:hAnsi="宋体"/>
          <w:color w:val="000000"/>
          <w:sz w:val="24"/>
        </w:rPr>
        <w:t>京杭融园消防维保</w:t>
      </w:r>
      <w:r>
        <w:rPr>
          <w:rFonts w:hAnsi="宋体"/>
          <w:color w:val="000000"/>
          <w:sz w:val="24"/>
        </w:rPr>
        <w:t>全部内容进行投标。最终报价为人民币（大写）</w:t>
      </w:r>
      <w:r>
        <w:rPr>
          <w:color w:val="000000"/>
          <w:sz w:val="24"/>
        </w:rPr>
        <w:t>__________</w:t>
      </w:r>
      <w:r>
        <w:rPr>
          <w:rFonts w:hAnsi="宋体"/>
          <w:color w:val="000000"/>
          <w:sz w:val="24"/>
        </w:rPr>
        <w:t>（</w:t>
      </w:r>
      <w:r>
        <w:rPr>
          <w:color w:val="000000"/>
          <w:sz w:val="24"/>
        </w:rPr>
        <w:t>_________</w:t>
      </w:r>
      <w:r>
        <w:rPr>
          <w:rFonts w:hAnsi="宋体"/>
          <w:color w:val="000000"/>
          <w:sz w:val="24"/>
        </w:rPr>
        <w:t>元/年），</w:t>
      </w:r>
      <w:r>
        <w:rPr>
          <w:rFonts w:hint="eastAsia" w:hAnsi="宋体"/>
          <w:color w:val="000000"/>
          <w:sz w:val="24"/>
        </w:rPr>
        <w:t>合同期</w:t>
      </w:r>
      <w:r>
        <w:rPr>
          <w:rFonts w:hAnsi="宋体"/>
          <w:color w:val="000000"/>
          <w:sz w:val="24"/>
        </w:rPr>
        <w:t>为</w:t>
      </w:r>
      <w:r>
        <w:rPr>
          <w:color w:val="000000"/>
          <w:sz w:val="24"/>
          <w:u w:val="single"/>
        </w:rPr>
        <w:t>365</w:t>
      </w:r>
      <w:r>
        <w:rPr>
          <w:rFonts w:hAnsi="宋体"/>
          <w:color w:val="000000"/>
          <w:sz w:val="24"/>
        </w:rPr>
        <w:t>日历天。</w:t>
      </w:r>
    </w:p>
    <w:p>
      <w:pPr>
        <w:snapToGrid w:val="0"/>
        <w:spacing w:line="360" w:lineRule="auto"/>
        <w:ind w:firstLine="480" w:firstLineChars="200"/>
        <w:rPr>
          <w:color w:val="000000"/>
          <w:sz w:val="24"/>
        </w:rPr>
      </w:pPr>
      <w:r>
        <w:rPr>
          <w:rFonts w:hAnsi="宋体"/>
          <w:color w:val="000000"/>
          <w:sz w:val="24"/>
        </w:rPr>
        <w:t>我方将严格按照有关招标投标法规及招标文件的规定参加投标，并对决标结果也没有解释的义务。如由我方中标，在接到你方发出的中标通知书起七天内，按中标通知书、招标文件和本投标书的约定与你方签订</w:t>
      </w:r>
      <w:r>
        <w:rPr>
          <w:rFonts w:hint="eastAsia" w:hAnsi="宋体"/>
          <w:color w:val="000000"/>
          <w:sz w:val="24"/>
        </w:rPr>
        <w:t>工程施工</w:t>
      </w:r>
      <w:r>
        <w:rPr>
          <w:rFonts w:hAnsi="宋体"/>
          <w:color w:val="000000"/>
          <w:sz w:val="24"/>
        </w:rPr>
        <w:t>合同，并履行合同规定的一切责任和义务。</w:t>
      </w:r>
    </w:p>
    <w:p>
      <w:pPr>
        <w:snapToGrid w:val="0"/>
        <w:spacing w:line="360" w:lineRule="auto"/>
        <w:ind w:firstLine="480" w:firstLineChars="200"/>
        <w:rPr>
          <w:rFonts w:hAnsi="宋体"/>
          <w:color w:val="000000"/>
          <w:sz w:val="24"/>
        </w:rPr>
      </w:pPr>
      <w:r>
        <w:rPr>
          <w:rFonts w:hint="eastAsia" w:hAnsi="宋体"/>
          <w:color w:val="000000"/>
          <w:sz w:val="24"/>
        </w:rPr>
        <w:t>我方保证按发标方所要求对京杭融园消防设备设施进行保养，并保证完成京杭融园消防设备、设施保养工作。</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rPr>
          <w:rFonts w:ascii="宋体" w:hAnsi="宋体"/>
          <w:sz w:val="28"/>
          <w:szCs w:val="28"/>
        </w:rPr>
      </w:pPr>
      <w:r>
        <w:rPr>
          <w:rFonts w:hint="eastAsia" w:ascii="宋体" w:hAnsi="宋体"/>
          <w:sz w:val="28"/>
          <w:szCs w:val="28"/>
        </w:rPr>
        <w:t xml:space="preserve">                                      参加单位（盖章）：             </w:t>
      </w:r>
    </w:p>
    <w:p>
      <w:pPr>
        <w:spacing w:line="480" w:lineRule="exact"/>
        <w:rPr>
          <w:rFonts w:ascii="宋体" w:hAnsi="宋体"/>
          <w:sz w:val="28"/>
          <w:szCs w:val="28"/>
        </w:rPr>
      </w:pPr>
      <w:r>
        <w:rPr>
          <w:rFonts w:hint="eastAsia" w:ascii="宋体" w:hAnsi="宋体"/>
          <w:sz w:val="28"/>
          <w:szCs w:val="28"/>
        </w:rPr>
        <w:t xml:space="preserve">                                      法定代表人（签章）：</w:t>
      </w:r>
    </w:p>
    <w:p>
      <w:pPr>
        <w:spacing w:line="480" w:lineRule="exact"/>
        <w:ind w:firstLine="560" w:firstLineChars="200"/>
        <w:jc w:val="right"/>
        <w:rPr>
          <w:rFonts w:ascii="宋体" w:hAnsi="宋体"/>
          <w:sz w:val="28"/>
          <w:szCs w:val="28"/>
        </w:rPr>
      </w:pPr>
      <w:r>
        <w:rPr>
          <w:rFonts w:hint="eastAsia" w:ascii="宋体" w:hAnsi="宋体"/>
          <w:sz w:val="28"/>
          <w:szCs w:val="28"/>
        </w:rPr>
        <w:t>日期：    年   月   日</w:t>
      </w:r>
    </w:p>
    <w:p>
      <w:pPr>
        <w:spacing w:line="480" w:lineRule="exact"/>
        <w:rPr>
          <w:rFonts w:ascii="宋体" w:hAnsi="宋体"/>
          <w:b/>
          <w:bCs/>
          <w:sz w:val="28"/>
          <w:szCs w:val="28"/>
        </w:rPr>
      </w:pPr>
      <w:r>
        <w:rPr>
          <w:rFonts w:ascii="宋体" w:hAnsi="宋体"/>
        </w:rPr>
        <w:br w:type="page"/>
      </w:r>
    </w:p>
    <w:p>
      <w:pPr>
        <w:spacing w:line="480" w:lineRule="exact"/>
        <w:rPr>
          <w:rFonts w:ascii="宋体" w:hAnsi="宋体"/>
          <w:sz w:val="28"/>
          <w:szCs w:val="28"/>
          <w:u w:val="single"/>
        </w:rPr>
      </w:pPr>
      <w:r>
        <w:rPr>
          <w:rFonts w:hint="eastAsia" w:ascii="宋体" w:hAnsi="宋体"/>
          <w:b/>
          <w:bCs/>
          <w:sz w:val="28"/>
          <w:szCs w:val="28"/>
        </w:rPr>
        <w:t>附件2：</w:t>
      </w:r>
    </w:p>
    <w:p>
      <w:pPr>
        <w:autoSpaceDE w:val="0"/>
        <w:autoSpaceDN w:val="0"/>
        <w:adjustRightInd w:val="0"/>
        <w:spacing w:before="100" w:beforeAutospacing="1" w:after="100" w:afterAutospacing="1"/>
        <w:jc w:val="center"/>
        <w:rPr>
          <w:rFonts w:ascii="宋体" w:hAnsi="宋体"/>
          <w:b/>
          <w:bCs/>
          <w:sz w:val="30"/>
          <w:szCs w:val="30"/>
          <w:lang w:val="zh-CN"/>
        </w:rPr>
      </w:pPr>
      <w:r>
        <w:rPr>
          <w:rFonts w:hint="eastAsia" w:ascii="宋体" w:hAnsi="宋体"/>
          <w:b/>
          <w:bCs/>
          <w:sz w:val="30"/>
          <w:szCs w:val="30"/>
          <w:lang w:val="zh-CN"/>
        </w:rPr>
        <w:t>近两年消防系统专业维保服务项目情况表</w:t>
      </w:r>
    </w:p>
    <w:tbl>
      <w:tblPr>
        <w:tblStyle w:val="7"/>
        <w:tblW w:w="9315"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46"/>
        <w:gridCol w:w="1717"/>
        <w:gridCol w:w="1700"/>
        <w:gridCol w:w="1546"/>
        <w:gridCol w:w="1683"/>
        <w:gridCol w:w="122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项目名称及服务地点</w:t>
            </w:r>
          </w:p>
        </w:tc>
        <w:tc>
          <w:tcPr>
            <w:tcW w:w="1717"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单位名称、联系人及联系电话</w:t>
            </w:r>
          </w:p>
        </w:tc>
        <w:tc>
          <w:tcPr>
            <w:tcW w:w="1700"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层高及服务规模</w:t>
            </w:r>
          </w:p>
        </w:tc>
        <w:tc>
          <w:tcPr>
            <w:tcW w:w="1546"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签订合同日期</w:t>
            </w:r>
          </w:p>
        </w:tc>
        <w:tc>
          <w:tcPr>
            <w:tcW w:w="1683"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合同价格</w:t>
            </w:r>
          </w:p>
        </w:tc>
        <w:tc>
          <w:tcPr>
            <w:tcW w:w="1223" w:type="dxa"/>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质量达到标准</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jc w:val="center"/>
        </w:trPr>
        <w:tc>
          <w:tcPr>
            <w:tcW w:w="1446"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bl>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u w:val="single"/>
        </w:rPr>
      </w:pPr>
      <w:r>
        <w:rPr>
          <w:rFonts w:hint="eastAsia" w:ascii="宋体" w:hAnsi="宋体"/>
          <w:sz w:val="28"/>
          <w:szCs w:val="28"/>
        </w:rPr>
        <w:t>投标人代表签字</w:t>
      </w:r>
      <w:r>
        <w:rPr>
          <w:rFonts w:ascii="宋体" w:hAnsi="宋体"/>
          <w:sz w:val="28"/>
          <w:szCs w:val="28"/>
        </w:rPr>
        <w:t>:</w:t>
      </w:r>
      <w:r>
        <w:rPr>
          <w:rFonts w:ascii="宋体" w:hAnsi="宋体"/>
          <w:sz w:val="28"/>
          <w:szCs w:val="28"/>
          <w:u w:val="single"/>
        </w:rPr>
        <w:t xml:space="preserve">                   </w:t>
      </w:r>
    </w:p>
    <w:p>
      <w:pPr>
        <w:spacing w:line="480" w:lineRule="exact"/>
        <w:rPr>
          <w:rFonts w:ascii="宋体" w:hAnsi="宋体"/>
          <w:sz w:val="28"/>
          <w:szCs w:val="28"/>
        </w:rPr>
      </w:pPr>
    </w:p>
    <w:p>
      <w:pPr>
        <w:spacing w:line="480" w:lineRule="exact"/>
        <w:rPr>
          <w:rFonts w:ascii="宋体" w:hAnsi="宋体"/>
          <w:sz w:val="28"/>
          <w:szCs w:val="28"/>
        </w:rPr>
      </w:pPr>
      <w:r>
        <w:rPr>
          <w:rFonts w:hint="eastAsia" w:ascii="宋体" w:hAnsi="宋体"/>
          <w:sz w:val="28"/>
          <w:szCs w:val="28"/>
        </w:rPr>
        <w:t>单位盖章：</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ascii="宋体" w:hAnsi="宋体"/>
        </w:rPr>
        <w:br w:type="page"/>
      </w:r>
      <w:r>
        <w:rPr>
          <w:rFonts w:hint="eastAsia" w:ascii="宋体" w:hAnsi="宋体"/>
          <w:b/>
          <w:bCs/>
          <w:sz w:val="28"/>
          <w:szCs w:val="28"/>
        </w:rPr>
        <w:t>附件3：</w:t>
      </w:r>
    </w:p>
    <w:p>
      <w:pPr>
        <w:autoSpaceDE w:val="0"/>
        <w:autoSpaceDN w:val="0"/>
        <w:adjustRightInd w:val="0"/>
        <w:ind w:firstLine="904" w:firstLineChars="250"/>
        <w:jc w:val="center"/>
        <w:rPr>
          <w:rFonts w:ascii="宋体" w:hAnsi="宋体" w:cs="宋体"/>
          <w:b/>
          <w:kern w:val="0"/>
          <w:sz w:val="36"/>
          <w:szCs w:val="36"/>
        </w:rPr>
      </w:pPr>
      <w:r>
        <w:rPr>
          <w:rFonts w:hint="eastAsia" w:ascii="宋体" w:hAnsi="宋体" w:cs="宋体"/>
          <w:b/>
          <w:kern w:val="0"/>
          <w:sz w:val="36"/>
          <w:szCs w:val="36"/>
        </w:rPr>
        <w:t>消防系统零配件报价表</w:t>
      </w:r>
    </w:p>
    <w:tbl>
      <w:tblPr>
        <w:tblStyle w:val="7"/>
        <w:tblW w:w="93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2236"/>
        <w:gridCol w:w="1934"/>
        <w:gridCol w:w="650"/>
        <w:gridCol w:w="966"/>
        <w:gridCol w:w="1000"/>
        <w:gridCol w:w="88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序号</w:t>
            </w:r>
          </w:p>
        </w:tc>
        <w:tc>
          <w:tcPr>
            <w:tcW w:w="2236"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物品名称</w:t>
            </w:r>
          </w:p>
        </w:tc>
        <w:tc>
          <w:tcPr>
            <w:tcW w:w="193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规格/型号</w:t>
            </w: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单位</w:t>
            </w:r>
          </w:p>
        </w:tc>
        <w:tc>
          <w:tcPr>
            <w:tcW w:w="966"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单价</w:t>
            </w:r>
          </w:p>
          <w:p>
            <w:pPr>
              <w:autoSpaceDE w:val="0"/>
              <w:autoSpaceDN w:val="0"/>
              <w:adjustRightInd w:val="0"/>
              <w:jc w:val="center"/>
              <w:rPr>
                <w:rFonts w:ascii="宋体" w:hAnsi="宋体" w:cs="宋体"/>
                <w:kern w:val="0"/>
                <w:sz w:val="24"/>
              </w:rPr>
            </w:pPr>
            <w:r>
              <w:rPr>
                <w:rFonts w:hint="eastAsia" w:ascii="宋体" w:hAnsi="宋体" w:cs="宋体"/>
                <w:kern w:val="0"/>
                <w:sz w:val="24"/>
              </w:rPr>
              <w:t>（元）</w:t>
            </w:r>
          </w:p>
        </w:tc>
        <w:tc>
          <w:tcPr>
            <w:tcW w:w="100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优惠价（元）</w:t>
            </w:r>
          </w:p>
        </w:tc>
        <w:tc>
          <w:tcPr>
            <w:tcW w:w="8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质保期</w:t>
            </w:r>
          </w:p>
        </w:tc>
        <w:tc>
          <w:tcPr>
            <w:tcW w:w="849"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温感探测器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烟感探测器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3</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通用底座</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4</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单输入模块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5</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输入/输出模块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6</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多线模块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7</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短路隔离模块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8</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声光报警器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9</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楼层显示器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10</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干粉灭火器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次</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喷淋头</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消防压力开关</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13</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防火卷帘控制按钮</w:t>
            </w:r>
          </w:p>
        </w:tc>
        <w:tc>
          <w:tcPr>
            <w:tcW w:w="1934" w:type="dxa"/>
            <w:vAlign w:val="center"/>
          </w:tcPr>
          <w:p>
            <w:pPr>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14</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防火卷帘控制电机</w:t>
            </w:r>
          </w:p>
        </w:tc>
        <w:tc>
          <w:tcPr>
            <w:tcW w:w="1934" w:type="dxa"/>
            <w:vAlign w:val="center"/>
          </w:tcPr>
          <w:p>
            <w:pPr>
              <w:autoSpaceDE w:val="0"/>
              <w:autoSpaceDN w:val="0"/>
              <w:adjustRightInd w:val="0"/>
              <w:spacing w:line="240" w:lineRule="atLeast"/>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台</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15</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警铃</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16</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信号蝶阀</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17</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水流指示器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18</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吸顶式扬声器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19</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消火栓及启动按钮</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20</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手报（带电话插孔）</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电话分机</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部</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智能回路卡</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块</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bl>
    <w:p>
      <w:pPr>
        <w:autoSpaceDE w:val="0"/>
        <w:autoSpaceDN w:val="0"/>
        <w:adjustRightInd w:val="0"/>
        <w:spacing w:line="360" w:lineRule="auto"/>
        <w:ind w:firstLine="600" w:firstLineChars="250"/>
        <w:jc w:val="left"/>
        <w:rPr>
          <w:rFonts w:ascii="宋体" w:hAnsi="宋体" w:cs="宋体"/>
          <w:kern w:val="0"/>
          <w:sz w:val="24"/>
        </w:rPr>
      </w:pPr>
    </w:p>
    <w:p>
      <w:pPr>
        <w:autoSpaceDE w:val="0"/>
        <w:autoSpaceDN w:val="0"/>
        <w:adjustRightInd w:val="0"/>
        <w:spacing w:line="360" w:lineRule="auto"/>
        <w:ind w:firstLine="600" w:firstLineChars="250"/>
        <w:jc w:val="left"/>
        <w:rPr>
          <w:rFonts w:ascii="宋体" w:hAnsi="宋体" w:cs="宋体"/>
          <w:kern w:val="0"/>
          <w:sz w:val="24"/>
        </w:rPr>
      </w:pPr>
      <w:r>
        <w:rPr>
          <w:rFonts w:hint="eastAsia" w:ascii="宋体" w:hAnsi="宋体" w:cs="宋体"/>
          <w:kern w:val="0"/>
          <w:sz w:val="24"/>
        </w:rPr>
        <w:t>说明：此报价表不计入投标总价，但作为合同期内维保承包供应商零配件的价格约定及界定维保零配件费用承担方的依据，我司保留从维保承包商意以外的第三方购买全部维保所需零配件的权利。</w:t>
      </w:r>
    </w:p>
    <w:p>
      <w:pPr>
        <w:spacing w:line="480" w:lineRule="exact"/>
        <w:rPr>
          <w:rFonts w:ascii="宋体" w:hAnsi="宋体"/>
          <w:sz w:val="28"/>
          <w:szCs w:val="28"/>
        </w:rPr>
      </w:pPr>
    </w:p>
    <w:p>
      <w:pPr>
        <w:spacing w:line="480" w:lineRule="exact"/>
        <w:rPr>
          <w:rFonts w:ascii="宋体" w:hAnsi="宋体"/>
          <w:sz w:val="28"/>
          <w:szCs w:val="28"/>
          <w:u w:val="single"/>
        </w:rPr>
      </w:pPr>
      <w:r>
        <w:rPr>
          <w:rFonts w:hint="eastAsia" w:ascii="宋体" w:hAnsi="宋体"/>
          <w:sz w:val="28"/>
          <w:szCs w:val="28"/>
        </w:rPr>
        <w:t>投标人代表签字</w:t>
      </w:r>
      <w:r>
        <w:rPr>
          <w:rFonts w:ascii="宋体" w:hAnsi="宋体"/>
          <w:sz w:val="28"/>
          <w:szCs w:val="28"/>
        </w:rPr>
        <w:t>:</w:t>
      </w:r>
      <w:r>
        <w:rPr>
          <w:rFonts w:ascii="宋体" w:hAnsi="宋体"/>
          <w:sz w:val="28"/>
          <w:szCs w:val="28"/>
          <w:u w:val="single"/>
        </w:rPr>
        <w:t xml:space="preserve">                   </w:t>
      </w:r>
    </w:p>
    <w:p>
      <w:pPr>
        <w:spacing w:line="480" w:lineRule="exact"/>
        <w:rPr>
          <w:rFonts w:ascii="宋体" w:hAnsi="宋体"/>
          <w:sz w:val="28"/>
          <w:szCs w:val="28"/>
        </w:rPr>
      </w:pPr>
    </w:p>
    <w:p>
      <w:pPr>
        <w:spacing w:line="480" w:lineRule="exact"/>
        <w:rPr>
          <w:rFonts w:ascii="宋体" w:hAnsi="宋体"/>
          <w:sz w:val="28"/>
          <w:szCs w:val="28"/>
        </w:rPr>
      </w:pPr>
      <w:r>
        <w:rPr>
          <w:rFonts w:hint="eastAsia" w:ascii="宋体" w:hAnsi="宋体"/>
          <w:sz w:val="28"/>
          <w:szCs w:val="28"/>
        </w:rPr>
        <w:t>单位盖章：</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ascii="宋体" w:hAnsi="宋体"/>
        </w:rPr>
        <w:br w:type="page"/>
      </w:r>
      <w:r>
        <w:rPr>
          <w:rFonts w:hint="eastAsia" w:ascii="宋体" w:hAnsi="宋体"/>
          <w:b/>
          <w:bCs/>
          <w:sz w:val="28"/>
          <w:szCs w:val="28"/>
        </w:rPr>
        <w:t>附件4：</w:t>
      </w:r>
    </w:p>
    <w:p>
      <w:pPr>
        <w:spacing w:line="480" w:lineRule="exact"/>
        <w:jc w:val="center"/>
        <w:rPr>
          <w:b/>
          <w:sz w:val="24"/>
        </w:rPr>
      </w:pPr>
    </w:p>
    <w:p>
      <w:pPr>
        <w:spacing w:line="480" w:lineRule="exact"/>
        <w:jc w:val="center"/>
        <w:rPr>
          <w:rFonts w:ascii="宋体" w:hAnsi="宋体"/>
          <w:b/>
          <w:sz w:val="36"/>
          <w:szCs w:val="36"/>
        </w:rPr>
      </w:pPr>
      <w:r>
        <w:rPr>
          <w:rFonts w:hint="eastAsia" w:ascii="宋体" w:hAnsi="宋体"/>
          <w:b/>
          <w:sz w:val="36"/>
          <w:szCs w:val="36"/>
        </w:rPr>
        <w:t>法定代表人资格证明书</w:t>
      </w:r>
    </w:p>
    <w:p>
      <w:pPr>
        <w:spacing w:line="360" w:lineRule="auto"/>
        <w:rPr>
          <w:rFonts w:ascii="宋体" w:hAnsi="宋体"/>
        </w:rPr>
      </w:pPr>
    </w:p>
    <w:p>
      <w:pPr>
        <w:spacing w:line="360" w:lineRule="auto"/>
        <w:rPr>
          <w:sz w:val="28"/>
          <w:szCs w:val="28"/>
        </w:rPr>
      </w:pPr>
      <w:r>
        <w:rPr>
          <w:rFonts w:hint="eastAsia"/>
          <w:sz w:val="28"/>
          <w:szCs w:val="28"/>
        </w:rPr>
        <w:t>投标单位名称：</w:t>
      </w:r>
      <w:r>
        <w:rPr>
          <w:rFonts w:hint="eastAsia"/>
          <w:sz w:val="28"/>
          <w:szCs w:val="28"/>
          <w:u w:val="single"/>
        </w:rPr>
        <w:t xml:space="preserve">                                        </w:t>
      </w:r>
    </w:p>
    <w:p>
      <w:pPr>
        <w:spacing w:line="360" w:lineRule="auto"/>
        <w:rPr>
          <w:sz w:val="28"/>
          <w:szCs w:val="28"/>
          <w:u w:val="single"/>
        </w:rPr>
      </w:pPr>
      <w:r>
        <w:rPr>
          <w:rFonts w:hint="eastAsia"/>
          <w:sz w:val="28"/>
          <w:szCs w:val="28"/>
        </w:rPr>
        <w:t>单位性质：</w:t>
      </w:r>
      <w:r>
        <w:rPr>
          <w:rFonts w:hint="eastAsia"/>
          <w:sz w:val="28"/>
          <w:szCs w:val="28"/>
          <w:u w:val="single"/>
        </w:rPr>
        <w:t xml:space="preserve">                                          </w:t>
      </w:r>
    </w:p>
    <w:p>
      <w:pPr>
        <w:spacing w:line="360" w:lineRule="auto"/>
        <w:rPr>
          <w:sz w:val="28"/>
          <w:szCs w:val="28"/>
          <w:u w:val="single"/>
        </w:rPr>
      </w:pPr>
      <w:r>
        <w:rPr>
          <w:rFonts w:hint="eastAsia"/>
          <w:sz w:val="28"/>
          <w:szCs w:val="28"/>
        </w:rPr>
        <w:t>地址：</w:t>
      </w:r>
      <w:r>
        <w:rPr>
          <w:rFonts w:hint="eastAsia"/>
          <w:sz w:val="28"/>
          <w:szCs w:val="28"/>
          <w:u w:val="single"/>
        </w:rPr>
        <w:t xml:space="preserve">                                              </w:t>
      </w:r>
    </w:p>
    <w:p>
      <w:pPr>
        <w:spacing w:line="360" w:lineRule="auto"/>
        <w:rPr>
          <w:sz w:val="28"/>
          <w:szCs w:val="28"/>
        </w:rPr>
      </w:pPr>
      <w:r>
        <w:rPr>
          <w:rFonts w:hint="eastAsia"/>
          <w:sz w:val="28"/>
          <w:szCs w:val="28"/>
        </w:rPr>
        <w:t>成立时间：</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pPr>
        <w:spacing w:line="360" w:lineRule="auto"/>
        <w:rPr>
          <w:sz w:val="28"/>
          <w:szCs w:val="28"/>
        </w:rPr>
      </w:pPr>
      <w:r>
        <w:rPr>
          <w:rFonts w:hint="eastAsia"/>
          <w:sz w:val="28"/>
          <w:szCs w:val="28"/>
        </w:rPr>
        <w:t>经营期限：</w:t>
      </w:r>
      <w:r>
        <w:rPr>
          <w:rFonts w:hint="eastAsia"/>
          <w:sz w:val="28"/>
          <w:szCs w:val="28"/>
          <w:u w:val="single"/>
        </w:rPr>
        <w:t xml:space="preserve">                  </w:t>
      </w:r>
    </w:p>
    <w:p>
      <w:pPr>
        <w:spacing w:line="360" w:lineRule="auto"/>
        <w:rPr>
          <w:sz w:val="28"/>
          <w:szCs w:val="28"/>
          <w:u w:val="single"/>
        </w:rPr>
      </w:pPr>
      <w:r>
        <w:rPr>
          <w:rFonts w:hint="eastAsia"/>
          <w:sz w:val="28"/>
          <w:szCs w:val="28"/>
        </w:rPr>
        <w:t>姓名：</w:t>
      </w:r>
      <w:r>
        <w:rPr>
          <w:rFonts w:hint="eastAsia"/>
          <w:sz w:val="28"/>
          <w:szCs w:val="28"/>
          <w:u w:val="single"/>
        </w:rPr>
        <w:t xml:space="preserve">        </w:t>
      </w:r>
      <w:r>
        <w:rPr>
          <w:rFonts w:hint="eastAsia"/>
          <w:sz w:val="28"/>
          <w:szCs w:val="28"/>
        </w:rPr>
        <w:t>性别：</w:t>
      </w:r>
      <w:r>
        <w:rPr>
          <w:rFonts w:hint="eastAsia"/>
          <w:sz w:val="28"/>
          <w:szCs w:val="28"/>
          <w:u w:val="single"/>
        </w:rPr>
        <w:t xml:space="preserve">     </w:t>
      </w:r>
      <w:r>
        <w:rPr>
          <w:rFonts w:hint="eastAsia"/>
          <w:sz w:val="28"/>
          <w:szCs w:val="28"/>
        </w:rPr>
        <w:t>年龄：</w:t>
      </w:r>
      <w:r>
        <w:rPr>
          <w:rFonts w:hint="eastAsia"/>
          <w:sz w:val="28"/>
          <w:szCs w:val="28"/>
          <w:u w:val="single"/>
        </w:rPr>
        <w:t xml:space="preserve">     </w:t>
      </w:r>
      <w:r>
        <w:rPr>
          <w:rFonts w:hint="eastAsia"/>
          <w:sz w:val="28"/>
          <w:szCs w:val="28"/>
        </w:rPr>
        <w:t>身份证号：</w:t>
      </w:r>
      <w:r>
        <w:rPr>
          <w:rFonts w:hint="eastAsia"/>
          <w:sz w:val="28"/>
          <w:szCs w:val="28"/>
          <w:u w:val="single"/>
        </w:rPr>
        <w:t xml:space="preserve">             </w:t>
      </w:r>
    </w:p>
    <w:p>
      <w:pPr>
        <w:spacing w:line="360" w:lineRule="auto"/>
        <w:rPr>
          <w:sz w:val="28"/>
          <w:szCs w:val="28"/>
        </w:rPr>
      </w:pPr>
      <w:r>
        <w:rPr>
          <w:rFonts w:hint="eastAsia"/>
          <w:sz w:val="28"/>
          <w:szCs w:val="28"/>
        </w:rPr>
        <w:t>职务：</w:t>
      </w:r>
      <w:r>
        <w:rPr>
          <w:rFonts w:hint="eastAsia"/>
          <w:sz w:val="28"/>
          <w:szCs w:val="28"/>
          <w:u w:val="single"/>
        </w:rPr>
        <w:t xml:space="preserve">             </w:t>
      </w:r>
      <w:r>
        <w:rPr>
          <w:rFonts w:hint="eastAsia"/>
          <w:sz w:val="28"/>
          <w:szCs w:val="28"/>
        </w:rPr>
        <w:t>系</w:t>
      </w:r>
      <w:r>
        <w:rPr>
          <w:rFonts w:hint="eastAsia"/>
          <w:sz w:val="28"/>
          <w:szCs w:val="28"/>
          <w:u w:val="single"/>
        </w:rPr>
        <w:t xml:space="preserve">                 </w:t>
      </w:r>
      <w:r>
        <w:rPr>
          <w:rFonts w:hint="eastAsia"/>
          <w:sz w:val="28"/>
          <w:szCs w:val="28"/>
        </w:rPr>
        <w:t>的法定代表人。</w:t>
      </w:r>
    </w:p>
    <w:p>
      <w:pPr>
        <w:spacing w:line="360" w:lineRule="auto"/>
        <w:ind w:firstLine="480"/>
        <w:rPr>
          <w:sz w:val="28"/>
          <w:szCs w:val="28"/>
        </w:rPr>
      </w:pPr>
      <w:r>
        <w:rPr>
          <w:rFonts w:hint="eastAsia"/>
          <w:sz w:val="28"/>
          <w:szCs w:val="28"/>
        </w:rPr>
        <w:t>特此证明。</w:t>
      </w:r>
    </w:p>
    <w:p>
      <w:pPr>
        <w:spacing w:line="360" w:lineRule="auto"/>
        <w:rPr>
          <w:sz w:val="28"/>
          <w:szCs w:val="28"/>
        </w:rPr>
      </w:pPr>
    </w:p>
    <w:p>
      <w:pPr>
        <w:spacing w:line="360" w:lineRule="auto"/>
        <w:rPr>
          <w:sz w:val="28"/>
          <w:szCs w:val="28"/>
        </w:rPr>
      </w:pPr>
      <w:r>
        <w:rPr>
          <w:rFonts w:hint="eastAsia"/>
          <w:sz w:val="28"/>
          <w:szCs w:val="28"/>
        </w:rPr>
        <w:t>附：法定代表人居民身份证复印件</w:t>
      </w:r>
    </w:p>
    <w:p>
      <w:pPr>
        <w:spacing w:line="360" w:lineRule="auto"/>
        <w:rPr>
          <w:sz w:val="28"/>
          <w:szCs w:val="28"/>
        </w:rPr>
      </w:pPr>
    </w:p>
    <w:p>
      <w:pPr>
        <w:spacing w:line="360" w:lineRule="auto"/>
        <w:rPr>
          <w:sz w:val="28"/>
          <w:szCs w:val="28"/>
        </w:rPr>
      </w:pPr>
    </w:p>
    <w:p>
      <w:pPr>
        <w:spacing w:line="360" w:lineRule="auto"/>
        <w:rPr>
          <w:sz w:val="28"/>
          <w:szCs w:val="28"/>
        </w:rPr>
      </w:pPr>
      <w:r>
        <w:rPr>
          <w:rFonts w:hint="eastAsia"/>
          <w:sz w:val="28"/>
          <w:szCs w:val="28"/>
        </w:rPr>
        <w:t xml:space="preserve">                                  投标单位：（盖单位章）</w:t>
      </w:r>
    </w:p>
    <w:p>
      <w:pPr>
        <w:spacing w:line="360" w:lineRule="auto"/>
        <w:jc w:val="right"/>
        <w:rPr>
          <w:sz w:val="28"/>
          <w:szCs w:val="28"/>
        </w:rPr>
      </w:pPr>
      <w:r>
        <w:rPr>
          <w:rFonts w:hint="eastAsia"/>
          <w:sz w:val="28"/>
          <w:szCs w:val="28"/>
        </w:rPr>
        <w:t>日期：</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pPr>
        <w:spacing w:line="480" w:lineRule="exact"/>
        <w:ind w:firstLine="420" w:firstLineChars="200"/>
        <w:rPr>
          <w:rFonts w:ascii="宋体" w:hAnsi="宋体"/>
          <w:sz w:val="28"/>
          <w:szCs w:val="28"/>
        </w:rPr>
      </w:pPr>
      <w:r>
        <w:rPr>
          <w:rFonts w:ascii="宋体" w:hAnsi="宋体"/>
        </w:rPr>
        <w:br w:type="page"/>
      </w:r>
      <w:r>
        <w:rPr>
          <w:rFonts w:hint="eastAsia" w:ascii="宋体" w:hAnsi="宋体"/>
          <w:b/>
          <w:bCs/>
          <w:sz w:val="28"/>
          <w:szCs w:val="28"/>
        </w:rPr>
        <w:t>附件5：</w:t>
      </w:r>
    </w:p>
    <w:p>
      <w:pPr>
        <w:spacing w:line="480" w:lineRule="exact"/>
        <w:ind w:firstLine="560" w:firstLineChars="200"/>
        <w:rPr>
          <w:rFonts w:ascii="宋体" w:hAnsi="宋体"/>
          <w:sz w:val="28"/>
          <w:szCs w:val="28"/>
        </w:rPr>
      </w:pPr>
    </w:p>
    <w:p>
      <w:pPr>
        <w:spacing w:line="480" w:lineRule="exact"/>
        <w:jc w:val="center"/>
        <w:rPr>
          <w:rFonts w:ascii="宋体" w:hAnsi="宋体"/>
          <w:b/>
          <w:sz w:val="36"/>
          <w:szCs w:val="36"/>
        </w:rPr>
      </w:pPr>
      <w:r>
        <w:rPr>
          <w:rFonts w:hint="eastAsia" w:ascii="宋体" w:hAnsi="宋体"/>
          <w:b/>
          <w:sz w:val="36"/>
          <w:szCs w:val="36"/>
        </w:rPr>
        <w:t>法定代表人授权书</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本授权书声明：</w:t>
      </w:r>
      <w:r>
        <w:rPr>
          <w:rFonts w:hint="eastAsia" w:ascii="宋体" w:hAnsi="宋体"/>
          <w:sz w:val="28"/>
          <w:szCs w:val="28"/>
          <w:u w:val="single"/>
        </w:rPr>
        <w:t xml:space="preserve">       </w:t>
      </w:r>
      <w:r>
        <w:rPr>
          <w:rFonts w:hint="eastAsia" w:ascii="宋体" w:hAnsi="宋体"/>
          <w:sz w:val="28"/>
          <w:szCs w:val="28"/>
        </w:rPr>
        <w:t>公司的法定代表人</w:t>
      </w:r>
      <w:r>
        <w:rPr>
          <w:rFonts w:hint="eastAsia" w:ascii="宋体" w:hAnsi="宋体"/>
          <w:sz w:val="28"/>
          <w:szCs w:val="28"/>
          <w:u w:val="single"/>
        </w:rPr>
        <w:t xml:space="preserve">    </w:t>
      </w:r>
      <w:r>
        <w:rPr>
          <w:rFonts w:hint="eastAsia" w:ascii="宋体" w:hAnsi="宋体"/>
          <w:sz w:val="28"/>
          <w:szCs w:val="28"/>
        </w:rPr>
        <w:t>（姓名）代表本公司授权</w:t>
      </w:r>
      <w:r>
        <w:rPr>
          <w:rFonts w:hint="eastAsia" w:ascii="宋体" w:hAnsi="宋体"/>
          <w:sz w:val="28"/>
          <w:szCs w:val="28"/>
          <w:u w:val="single"/>
        </w:rPr>
        <w:t xml:space="preserve">                   </w:t>
      </w:r>
      <w:r>
        <w:rPr>
          <w:rFonts w:hint="eastAsia" w:ascii="宋体" w:hAnsi="宋体"/>
          <w:sz w:val="28"/>
          <w:szCs w:val="28"/>
        </w:rPr>
        <w:t>（姓名、职务、身份证号码）为本公司的全权代理人，就</w:t>
      </w:r>
      <w:r>
        <w:rPr>
          <w:rFonts w:hint="eastAsia" w:ascii="宋体" w:hAnsi="宋体"/>
          <w:sz w:val="28"/>
          <w:szCs w:val="28"/>
          <w:u w:val="single"/>
        </w:rPr>
        <w:t xml:space="preserve">           </w:t>
      </w:r>
      <w:r>
        <w:rPr>
          <w:rFonts w:hint="eastAsia" w:ascii="宋体" w:hAnsi="宋体"/>
          <w:sz w:val="28"/>
          <w:szCs w:val="28"/>
        </w:rPr>
        <w:t>（招标项目）工程的投标以及签约、履约，以及本公司名义处理一切与之有关的事务。</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被授权人（签名）：</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被授权人身份证号码：</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被授权人联系电话：</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授权人（签名）：</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投标方（盖章）：</w:t>
      </w:r>
    </w:p>
    <w:p>
      <w:pPr>
        <w:spacing w:line="480" w:lineRule="exact"/>
        <w:ind w:firstLine="560" w:firstLineChars="200"/>
        <w:rPr>
          <w:rFonts w:ascii="宋体" w:hAnsi="宋体"/>
          <w:sz w:val="28"/>
          <w:szCs w:val="28"/>
        </w:rPr>
      </w:pPr>
      <w:r>
        <w:rPr>
          <w:rFonts w:hint="eastAsia" w:ascii="宋体" w:hAnsi="宋体"/>
          <w:sz w:val="28"/>
          <w:szCs w:val="28"/>
        </w:rPr>
        <w:t>日期：    年   月   日</w:t>
      </w:r>
    </w:p>
    <w:p>
      <w:pPr>
        <w:spacing w:line="360" w:lineRule="auto"/>
        <w:rPr>
          <w:rFonts w:ascii="宋体" w:hAnsi="宋体"/>
          <w:sz w:val="24"/>
          <w:u w:val="single"/>
        </w:rPr>
      </w:pPr>
      <w:r>
        <w:rPr>
          <w:rFonts w:ascii="宋体" w:hAnsi="宋体"/>
        </w:rPr>
        <w:br w:type="page"/>
      </w:r>
      <w:r>
        <w:rPr>
          <w:rFonts w:hint="eastAsia"/>
          <w:b/>
          <w:bCs/>
          <w:sz w:val="24"/>
        </w:rPr>
        <w:t>附件6：</w:t>
      </w:r>
    </w:p>
    <w:p>
      <w:pPr>
        <w:autoSpaceDE w:val="0"/>
        <w:autoSpaceDN w:val="0"/>
        <w:adjustRightInd w:val="0"/>
        <w:spacing w:line="360" w:lineRule="auto"/>
        <w:jc w:val="center"/>
        <w:rPr>
          <w:b/>
          <w:color w:val="000000"/>
          <w:kern w:val="0"/>
          <w:sz w:val="36"/>
          <w:szCs w:val="36"/>
        </w:rPr>
      </w:pPr>
      <w:r>
        <w:rPr>
          <w:rFonts w:hint="eastAsia"/>
          <w:b/>
          <w:color w:val="000000"/>
          <w:kern w:val="0"/>
          <w:sz w:val="36"/>
          <w:szCs w:val="36"/>
        </w:rPr>
        <w:t>维保</w:t>
      </w:r>
      <w:r>
        <w:rPr>
          <w:b/>
          <w:color w:val="000000"/>
          <w:kern w:val="0"/>
          <w:sz w:val="36"/>
          <w:szCs w:val="36"/>
        </w:rPr>
        <w:t>安全责任承诺书</w:t>
      </w:r>
    </w:p>
    <w:p>
      <w:pPr>
        <w:autoSpaceDE w:val="0"/>
        <w:autoSpaceDN w:val="0"/>
        <w:adjustRightInd w:val="0"/>
        <w:spacing w:line="480" w:lineRule="auto"/>
        <w:rPr>
          <w:b/>
          <w:color w:val="000000"/>
          <w:kern w:val="0"/>
          <w:sz w:val="24"/>
        </w:rPr>
      </w:pPr>
    </w:p>
    <w:p>
      <w:pPr>
        <w:jc w:val="left"/>
        <w:rPr>
          <w:b/>
          <w:color w:val="000000"/>
          <w:kern w:val="0"/>
          <w:sz w:val="24"/>
        </w:rPr>
      </w:pPr>
      <w:r>
        <w:rPr>
          <w:b/>
          <w:sz w:val="24"/>
        </w:rPr>
        <w:t>致：</w:t>
      </w:r>
      <w:r>
        <w:rPr>
          <w:rFonts w:hint="eastAsia" w:ascii="宋体" w:hAnsi="宋体"/>
          <w:b/>
          <w:bCs/>
          <w:color w:val="000000"/>
          <w:sz w:val="24"/>
        </w:rPr>
        <w:t>扬州市城建</w:t>
      </w:r>
      <w:r>
        <w:rPr>
          <w:rFonts w:hint="eastAsia" w:ascii="宋体" w:hAnsi="宋体"/>
          <w:b/>
          <w:bCs/>
          <w:color w:val="000000"/>
          <w:sz w:val="24"/>
          <w:lang w:eastAsia="zh-CN"/>
        </w:rPr>
        <w:t>物业服务</w:t>
      </w:r>
      <w:r>
        <w:rPr>
          <w:rFonts w:hint="eastAsia" w:ascii="宋体" w:hAnsi="宋体"/>
          <w:b/>
          <w:bCs/>
          <w:color w:val="000000"/>
          <w:sz w:val="24"/>
        </w:rPr>
        <w:t>有限责任公司</w:t>
      </w:r>
      <w:r>
        <w:rPr>
          <w:b/>
          <w:color w:val="000000"/>
          <w:kern w:val="0"/>
          <w:sz w:val="24"/>
        </w:rPr>
        <w:t xml:space="preserve">： </w:t>
      </w:r>
    </w:p>
    <w:p>
      <w:pPr>
        <w:spacing w:line="360" w:lineRule="auto"/>
        <w:rPr>
          <w:b/>
          <w:sz w:val="24"/>
        </w:rPr>
      </w:pPr>
    </w:p>
    <w:p>
      <w:pPr>
        <w:autoSpaceDE w:val="0"/>
        <w:autoSpaceDN w:val="0"/>
        <w:adjustRightInd w:val="0"/>
        <w:snapToGrid w:val="0"/>
        <w:spacing w:line="480" w:lineRule="auto"/>
        <w:ind w:firstLine="424" w:firstLineChars="177"/>
        <w:rPr>
          <w:color w:val="000000"/>
          <w:kern w:val="0"/>
          <w:sz w:val="24"/>
        </w:rPr>
      </w:pPr>
      <w:r>
        <w:rPr>
          <w:color w:val="000000"/>
          <w:kern w:val="0"/>
          <w:sz w:val="24"/>
        </w:rPr>
        <w:t>我公司承诺</w:t>
      </w:r>
      <w:r>
        <w:rPr>
          <w:rFonts w:hint="eastAsia"/>
          <w:color w:val="000000"/>
          <w:kern w:val="0"/>
          <w:sz w:val="24"/>
        </w:rPr>
        <w:t>贵司招标的</w:t>
      </w:r>
      <w:r>
        <w:rPr>
          <w:rFonts w:hint="eastAsia" w:hAnsi="宋体"/>
          <w:color w:val="000000"/>
          <w:sz w:val="24"/>
        </w:rPr>
        <w:t>京杭融园消防</w:t>
      </w:r>
      <w:r>
        <w:rPr>
          <w:rFonts w:hint="eastAsia"/>
          <w:sz w:val="24"/>
          <w:u w:val="single"/>
        </w:rPr>
        <w:t>维保项目</w:t>
      </w:r>
      <w:r>
        <w:rPr>
          <w:rFonts w:hint="eastAsia"/>
          <w:color w:val="000000"/>
          <w:kern w:val="0"/>
          <w:sz w:val="24"/>
        </w:rPr>
        <w:t>，</w:t>
      </w:r>
      <w:r>
        <w:rPr>
          <w:color w:val="000000"/>
          <w:kern w:val="0"/>
          <w:sz w:val="24"/>
        </w:rPr>
        <w:t>若</w:t>
      </w:r>
      <w:r>
        <w:rPr>
          <w:rFonts w:hint="eastAsia"/>
          <w:color w:val="000000"/>
          <w:kern w:val="0"/>
          <w:sz w:val="24"/>
        </w:rPr>
        <w:t>我公司</w:t>
      </w:r>
      <w:r>
        <w:rPr>
          <w:color w:val="000000"/>
          <w:kern w:val="0"/>
          <w:sz w:val="24"/>
        </w:rPr>
        <w:t>中标，</w:t>
      </w:r>
      <w:r>
        <w:rPr>
          <w:rFonts w:hint="eastAsia"/>
          <w:color w:val="000000"/>
          <w:kern w:val="0"/>
          <w:sz w:val="24"/>
        </w:rPr>
        <w:t>在维修保养安全方面，我公司保证按国家安全生产要求，确保安全维保</w:t>
      </w:r>
      <w:r>
        <w:rPr>
          <w:color w:val="000000"/>
          <w:kern w:val="0"/>
          <w:sz w:val="24"/>
        </w:rPr>
        <w:t>，若在此项目过程中发生一切安全</w:t>
      </w:r>
      <w:r>
        <w:rPr>
          <w:rFonts w:hint="eastAsia"/>
          <w:color w:val="000000"/>
          <w:kern w:val="0"/>
          <w:sz w:val="24"/>
        </w:rPr>
        <w:t>责任</w:t>
      </w:r>
      <w:r>
        <w:rPr>
          <w:color w:val="000000"/>
          <w:kern w:val="0"/>
          <w:sz w:val="24"/>
        </w:rPr>
        <w:t>事故，</w:t>
      </w:r>
      <w:r>
        <w:rPr>
          <w:rFonts w:hint="eastAsia"/>
          <w:color w:val="000000"/>
          <w:kern w:val="0"/>
          <w:sz w:val="24"/>
        </w:rPr>
        <w:t>由此而造成的经济和法律责任</w:t>
      </w:r>
      <w:r>
        <w:rPr>
          <w:color w:val="000000"/>
          <w:kern w:val="0"/>
          <w:sz w:val="24"/>
        </w:rPr>
        <w:t xml:space="preserve">均由我公司承担。 </w:t>
      </w:r>
    </w:p>
    <w:p>
      <w:pPr>
        <w:widowControl/>
        <w:spacing w:line="360" w:lineRule="auto"/>
        <w:ind w:firstLine="4014" w:firstLineChars="1666"/>
        <w:jc w:val="left"/>
        <w:rPr>
          <w:b/>
          <w:kern w:val="0"/>
          <w:sz w:val="24"/>
        </w:rPr>
      </w:pPr>
    </w:p>
    <w:p>
      <w:pPr>
        <w:widowControl/>
        <w:spacing w:line="360" w:lineRule="auto"/>
        <w:ind w:firstLine="4014" w:firstLineChars="1666"/>
        <w:jc w:val="left"/>
        <w:rPr>
          <w:b/>
          <w:kern w:val="0"/>
          <w:sz w:val="24"/>
        </w:rPr>
      </w:pPr>
    </w:p>
    <w:p>
      <w:pPr>
        <w:widowControl/>
        <w:spacing w:line="360" w:lineRule="auto"/>
        <w:ind w:firstLine="4014" w:firstLineChars="1666"/>
        <w:jc w:val="left"/>
        <w:rPr>
          <w:b/>
          <w:kern w:val="0"/>
          <w:sz w:val="24"/>
        </w:rPr>
      </w:pPr>
      <w:r>
        <w:rPr>
          <w:b/>
          <w:kern w:val="0"/>
          <w:sz w:val="24"/>
        </w:rPr>
        <w:t>承诺单位</w:t>
      </w:r>
      <w:r>
        <w:rPr>
          <w:rFonts w:hint="eastAsia"/>
          <w:b/>
          <w:kern w:val="0"/>
          <w:sz w:val="24"/>
        </w:rPr>
        <w:t>（</w:t>
      </w:r>
      <w:r>
        <w:rPr>
          <w:b/>
          <w:kern w:val="0"/>
          <w:sz w:val="24"/>
        </w:rPr>
        <w:t xml:space="preserve">盖章）：   </w:t>
      </w:r>
    </w:p>
    <w:p>
      <w:pPr>
        <w:widowControl/>
        <w:spacing w:line="360" w:lineRule="auto"/>
        <w:ind w:firstLine="4038" w:firstLineChars="1676"/>
        <w:jc w:val="left"/>
        <w:rPr>
          <w:b/>
          <w:kern w:val="0"/>
          <w:sz w:val="24"/>
        </w:rPr>
      </w:pPr>
      <w:r>
        <w:rPr>
          <w:b/>
          <w:kern w:val="0"/>
          <w:sz w:val="24"/>
        </w:rPr>
        <w:t>地    址：</w:t>
      </w:r>
    </w:p>
    <w:p>
      <w:pPr>
        <w:widowControl/>
        <w:spacing w:line="360" w:lineRule="auto"/>
        <w:ind w:firstLine="4038" w:firstLineChars="1676"/>
        <w:jc w:val="left"/>
        <w:rPr>
          <w:b/>
          <w:kern w:val="0"/>
          <w:sz w:val="24"/>
        </w:rPr>
      </w:pPr>
      <w:r>
        <w:rPr>
          <w:b/>
          <w:kern w:val="0"/>
          <w:sz w:val="24"/>
        </w:rPr>
        <w:t xml:space="preserve">法定代表人或其委托代理人（盖章）：   </w:t>
      </w:r>
    </w:p>
    <w:p>
      <w:pPr>
        <w:widowControl/>
        <w:spacing w:line="360" w:lineRule="auto"/>
        <w:ind w:firstLine="4038" w:firstLineChars="1676"/>
        <w:jc w:val="left"/>
        <w:rPr>
          <w:b/>
          <w:kern w:val="0"/>
          <w:sz w:val="24"/>
        </w:rPr>
      </w:pPr>
      <w:r>
        <w:rPr>
          <w:b/>
          <w:kern w:val="0"/>
          <w:sz w:val="24"/>
        </w:rPr>
        <w:t xml:space="preserve">日  期： </w:t>
      </w:r>
    </w:p>
    <w:p>
      <w:pPr>
        <w:spacing w:line="500" w:lineRule="exact"/>
        <w:rPr>
          <w:b/>
          <w:color w:val="000000"/>
          <w:kern w:val="0"/>
          <w:sz w:val="24"/>
        </w:rPr>
      </w:pPr>
    </w:p>
    <w:p>
      <w:pPr>
        <w:spacing w:line="500" w:lineRule="exact"/>
        <w:rPr>
          <w:color w:val="000000"/>
          <w:kern w:val="0"/>
          <w:sz w:val="24"/>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spacing w:line="360" w:lineRule="auto"/>
        <w:rPr>
          <w:b/>
          <w:sz w:val="24"/>
        </w:rPr>
      </w:pPr>
      <w:r>
        <w:rPr>
          <w:rFonts w:hint="eastAsia" w:ascii="宋体" w:hAnsi="宋体"/>
          <w:b/>
          <w:sz w:val="28"/>
          <w:szCs w:val="28"/>
        </w:rPr>
        <w:t>附件7：</w:t>
      </w:r>
      <w:r>
        <w:rPr>
          <w:rFonts w:hint="eastAsia"/>
          <w:b/>
          <w:sz w:val="24"/>
        </w:rPr>
        <w:t>维护保养内容及标准要求</w:t>
      </w:r>
    </w:p>
    <w:p>
      <w:pPr>
        <w:spacing w:line="360" w:lineRule="auto"/>
        <w:ind w:left="14" w:hanging="14" w:hangingChars="6"/>
        <w:rPr>
          <w:rFonts w:ascii="宋体" w:hAnsi="宋体" w:cs="宋体"/>
          <w:sz w:val="24"/>
        </w:rPr>
      </w:pPr>
      <w:r>
        <w:rPr>
          <w:rFonts w:hint="eastAsia" w:ascii="宋体" w:hAnsi="宋体" w:cs="宋体"/>
          <w:sz w:val="24"/>
        </w:rPr>
        <w:t>1、每周进行一次日常检查。</w:t>
      </w:r>
    </w:p>
    <w:p>
      <w:pPr>
        <w:spacing w:line="360" w:lineRule="auto"/>
        <w:rPr>
          <w:rFonts w:ascii="宋体" w:hAnsi="宋体" w:cs="宋体"/>
          <w:sz w:val="24"/>
        </w:rPr>
      </w:pPr>
      <w:r>
        <w:rPr>
          <w:rFonts w:hint="eastAsia" w:ascii="宋体" w:hAnsi="宋体" w:cs="宋体"/>
          <w:sz w:val="24"/>
        </w:rPr>
        <w:t>1.1、每周派员到</w:t>
      </w:r>
      <w:r>
        <w:rPr>
          <w:rFonts w:hint="eastAsia" w:ascii="宋体" w:hAnsi="宋体" w:cs="宋体"/>
          <w:color w:val="000000"/>
          <w:sz w:val="24"/>
        </w:rPr>
        <w:t>京杭融园消防</w:t>
      </w:r>
      <w:r>
        <w:rPr>
          <w:rFonts w:hint="eastAsia" w:ascii="宋体" w:hAnsi="宋体" w:cs="宋体"/>
          <w:sz w:val="24"/>
        </w:rPr>
        <w:t>对火灾自动报警系统日常误报警清查，报警系统运行检查，系统日常保养。确保报警系统的正常、灵敏、精确。</w:t>
      </w:r>
    </w:p>
    <w:p>
      <w:pPr>
        <w:spacing w:line="360" w:lineRule="auto"/>
        <w:rPr>
          <w:rFonts w:ascii="宋体" w:hAnsi="宋体" w:cs="宋体"/>
          <w:sz w:val="24"/>
        </w:rPr>
      </w:pPr>
      <w:r>
        <w:rPr>
          <w:rFonts w:hint="eastAsia" w:ascii="宋体" w:hAnsi="宋体" w:cs="宋体"/>
          <w:sz w:val="24"/>
        </w:rPr>
        <w:t>1.2、确保消防水泵、稳压泵、增压泵及所有相关设备运作正常，各水箱水位正常。</w:t>
      </w:r>
    </w:p>
    <w:p>
      <w:pPr>
        <w:spacing w:line="360" w:lineRule="auto"/>
        <w:rPr>
          <w:rFonts w:asciiTheme="minorEastAsia" w:hAnsiTheme="minorEastAsia" w:eastAsiaTheme="minorEastAsia"/>
          <w:sz w:val="24"/>
        </w:rPr>
      </w:pPr>
      <w:r>
        <w:rPr>
          <w:rFonts w:hint="eastAsia" w:ascii="宋体" w:hAnsi="宋体" w:cs="宋体"/>
          <w:sz w:val="24"/>
        </w:rPr>
        <w:t>1.3、对消防水系统进行末端试水，室外消</w:t>
      </w:r>
      <w:r>
        <w:rPr>
          <w:rFonts w:hint="eastAsia" w:asciiTheme="minorEastAsia" w:hAnsiTheme="minorEastAsia" w:eastAsiaTheme="minorEastAsia"/>
          <w:sz w:val="24"/>
        </w:rPr>
        <w:t>防栓抽查检查。确保室内外消防栓的完好、好用，消防水出水状况符合消防规定。</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1.4、非设备损坏形成的故障，在24小时内排除修复。重大隐患应立即与招标方相关管理机构采取应急措施。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1.5、对消防设施设备的实运性及有效期进行清查。</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2、每月进行一次常规检查。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2.1、在每周检查的基础上每月一次对有烟感探测报警点、温感探测报警点的场所进行抽查吹烟测试灵敏度，抽查率达到80%以上。</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2.2对手动报警按扭、消防栓报警按扭进行报警模拟测试，抽查率达到80%以（手动报警按钮343，消火栓按钮663）。  </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2.3、每月一次对报警系统的联动进行测试：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2.4、首先报警主机调至自动档，在任意层次用烟雾或按两到三个手报报警，三四秒后报警主机启动本层及上下层的消防广播，切断本层及上下层的非消防电源；</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2.5、把电梯迫降至首层；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2.6、启动防火分隔区的防火卷帘门。</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3、每月一次对消防水系统的联动检查测试：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3.1、将报警主机及喷淋泵、消防栓泵的控制柜调至自动档后任意按一个消防栓按扭报警，三十秒后启动消防栓泵。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3.2、测试顶层消防栓出水是否正常。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3.3、泡沫灭火系统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3.3.1、检查泡沫产生器、泡沫喷头、泡沫比例混合器，泡沫液储罐进行外观检查，观察各部件是否完好；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3.3.2、检查阀门能束自由开启与关闭，不能有锈蚀；</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3.3.3、检查压力表、管道过滤器、金属软管、管道及管件不能有损伤；</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3.4、气体灭火系统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3.4.1、检查灭火剂储存容器、选择阀等系统全部组成部件外观无损伤；</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3.4.2、检查储存容器内的压力不得小于设计压力的90%。</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3.5、灭火器检查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3.5.1检查灭火器的种类、数量、设置位置及标志等是否符合规范要求；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3.5.2、检查每个灭火器指针位置以验证压力表指针显示性能的正确性；</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3.5.3、逐个检查铅封及操作手柄,达到紧固良好、不卡阻现象；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3.5.4、逐个抹去除尘,贴上检验合格标签；</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3.5.5、检查灭火器的压力、重量、有效期是否合格，必要时进行喷射试验</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4、在有招标方相关工作人员参与的情况下，每季度进行一次各系统的部分功能测试、保养。</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4.1、在日常测试、维护、保养的基础上每季度需对手动报警器、喷淋泵、消火栓泵及管道系统的阀门轴心上润滑油，对正压风口、防火阀、风机除锈及上润滑油。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4.2、测试各系统功能是否符合规定。特别是重点部位的手动报警系统，烟感、温感报警器报警精确度达99%。出水水量充裕，水压正常，水质良好。</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5、每半年进行一次各系统的全面检测及试验，并就测试情况出具测试报告。全面检测及试验内容包括：</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 .1火灾自动报警系统。包括火灾自动报警主机的声、光显示和所有外设警示设备功能；火灾探测器和手动报警按钮的动作及确认灯显示：</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5.1.1、进行火灾系统控制器的各种测试；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5.1.2、检查指示灯能否正常发光，灯丝是不断开、手动报警按钮是否破损、开关是否正常，按下报警按钮时，应能报警；</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5.1.3、报警装置：当发生火灾或按下手动报警按钮时，应能启动报警装置，发出报警信号为正常；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5.1.4、水流指示器、压力开关等输入信号设备的输入信号检查；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5.1.5、对备用电源供电系统进行三次主电源和备用电源自动切换试验；</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5.1.6、对室内消火栓系统联动功能测试；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5.1.7、对防火卷帘系统联动功能测试；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5.1.8、事故广播系统联动功能测试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5.2消火栓灭火系统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5.2.1、对消防水箱、消火栓、水泵组、压力控制器、水泵接合器等消防设施进行外观检查是否处于完好状态；</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5.2.2、检查消防水池水位水质 、各阀门的启闭状态是否符合要求；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5.2.3、运行工作泵和备用泵（含补压泵），检查控制功能、电机转动和水泵加压情况及信号是否正常； </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5.2.4、用消防按钮检查能否启动消防水泵；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5.2.5、进行一系列的调试，包括消防水泵的性能调试，室内外消火栓和屋顶消火栓功能调试，系统联动调试，消火栓按钮启动水泵调试，水源调试验证用水量各充实水柱是否符合设计要求。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5.3、消防广播、消防对讲系统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5.3.1、对楼层进行送话广播：检查音源、功放、分区选择器。抽检分区播音测试，监听现场广播音量是否符合要求；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5.3.2、 楼层与控制中心对讲：检查用电话手柄现场试打消防电话，各处通话应清楚、无噪音。检查电话主机及分区选择器，选择通话应正常；检查功放、音源、区域选择器的工作温度，散热情况；检查、坚固广播、电话分接线端子；</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5.3.3、对消防广播、消防电话联络柜、主机进行清洁、除尘；</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5.3.4、全部开启广播，检测功放负载能力；</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5.3.5、模拟火灾状态下进行紧急广播；</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5.3.6全面检查所有消防电话（包括机房、水泵房与控制中心对讲），其通话质量应符合要求。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5.4、应急照明和疏散指示系统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5.4.1、 电源切换试验；</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5.4.2、 外观完整；</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5.5、喷淋系统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5.5.1、巡检</w:t>
      </w:r>
      <w:r>
        <w:rPr>
          <w:rFonts w:hint="eastAsia" w:hAnsi="宋体"/>
          <w:color w:val="000000"/>
          <w:sz w:val="24"/>
        </w:rPr>
        <w:t>京杭融园</w:t>
      </w:r>
      <w:r>
        <w:rPr>
          <w:rFonts w:hint="eastAsia" w:asciiTheme="minorEastAsia" w:hAnsiTheme="minorEastAsia" w:eastAsiaTheme="minorEastAsia"/>
          <w:sz w:val="24"/>
        </w:rPr>
        <w:t>内所有供水总控制阀、湿式报警控制阀组、压力控制器、补压泵、水流指示器、信号阀及其它阀门管道是否正常（包括设备外观、功能）以确保系统处于无故障状态；防止跑、冒、滴、漏发生；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5.5.2、检查水池水位，同时应采取措施保证消防水池不作他用并应对该措施进行检查，若发现故障应及时处理；</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5.5.3、进行放水试验、检查湿式报警阀组、水流指示器是否符合条件，系统压力变化是否符合要求，并记录压力开关、水流指示器反馈至报警控制器的报警信号；</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5.5.4、喷啉水泵每月启动运行一次，当水泵为自动控制启动时，每月自动控制的条件下启动运转一次；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5.5.5、检查水流指示器、压力开关等信号装置是否符合要求。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5.6、防火卷帘门系统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5.6.1、巡查各卷帘门状态，手动开关有否破损；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5.6.2、检查卷帘门驱动电机及链条传动机构状况，定时加注润滑油；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5.6.3、检查卷帘门动作后，消防控制中心是否有反应；</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5.6.4、对所有卷帘门进行全面检查，包括手动开关、电动机构、导轨清理；</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5.6.5、火灾报警试验，全面检验卷帘门系统联动功能和状态。</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5.7、防排烟系统 －包括检测防排烟设备及防火阀的功能：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5.7.1、启动设备使其运转5分钟，观察有无异常现象；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5.7.2、检查排烟口的的开启状况及操作功能；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5.7.3、检查排烟、加压风机的联动控制及控制信号返回情况；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5.7.4、防排烟各防火阀的检查，检查阀门，叶片的位置是否正确，有无变形及能否动作；</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5.7.5、和新风机、通风机防火阀保护功能是否正确；</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5.7.6、对风机的相关部件进行检查，更换轴承及添加润滑油；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5.7.7、检测轴心是否偏移，叶片是否变形；</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5.7.8、启动防排烟系统使之工作30分钟，观察电机是否正常，测量其送风口风量。</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6、对上述全面检查测试中发现的问题故障及时组织维修更换，排除故障。若设备出现损坏，先由投标方查明损坏部件原因，更换200元以上配件必须得到招标的确认，费用由招标方承担，招标方确认已经修复1月内付清更换配件的费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b/>
          <w:sz w:val="24"/>
        </w:rPr>
      </w:pPr>
      <w:r>
        <w:rPr>
          <w:rFonts w:hint="eastAsia" w:ascii="宋体" w:hAnsi="宋体"/>
          <w:b/>
          <w:sz w:val="28"/>
          <w:szCs w:val="28"/>
        </w:rPr>
        <w:t>附件8：</w:t>
      </w:r>
      <w:r>
        <w:rPr>
          <w:rFonts w:hint="eastAsia"/>
          <w:b/>
          <w:sz w:val="24"/>
        </w:rPr>
        <w:t>京杭融园项目消防维保项目招标评分标准</w:t>
      </w:r>
    </w:p>
    <w:p>
      <w:pPr>
        <w:spacing w:line="360" w:lineRule="auto"/>
        <w:jc w:val="center"/>
        <w:rPr>
          <w:rFonts w:ascii="宋体" w:hAnsi="宋体" w:cs="宋体"/>
          <w:bCs/>
          <w:szCs w:val="21"/>
        </w:rPr>
      </w:pPr>
      <w:r>
        <w:rPr>
          <w:rFonts w:hint="eastAsia" w:ascii="宋体" w:hAnsi="宋体" w:cs="宋体"/>
          <w:bCs/>
          <w:szCs w:val="21"/>
        </w:rPr>
        <w:t xml:space="preserve">      经我公司招标领导小组研究确定“京杭融园</w:t>
      </w:r>
      <w:r>
        <w:rPr>
          <w:rFonts w:ascii="宋体" w:hAnsi="宋体" w:cs="宋体"/>
          <w:bCs/>
          <w:szCs w:val="21"/>
        </w:rPr>
        <w:t xml:space="preserve"> </w:t>
      </w:r>
      <w:r>
        <w:rPr>
          <w:rFonts w:hint="eastAsia" w:ascii="宋体" w:hAnsi="宋体" w:cs="宋体"/>
          <w:bCs/>
          <w:szCs w:val="21"/>
        </w:rPr>
        <w:t>”住宅小区项目的消防维保工程，采用在城控集团网站上公开发布信息的招标方式，评标方法采用综合评分法。评标小组将对具有实质性响应的投标人的标书进行综合评估，按综合得分由高到低排序，得分最高的推荐中标</w:t>
      </w:r>
    </w:p>
    <w:p>
      <w:pPr>
        <w:spacing w:line="360" w:lineRule="auto"/>
        <w:rPr>
          <w:rFonts w:ascii="宋体" w:hAnsi="宋体" w:cs="宋体"/>
          <w:bCs/>
          <w:szCs w:val="21"/>
        </w:rPr>
      </w:pPr>
      <w:r>
        <w:rPr>
          <w:rFonts w:hint="eastAsia" w:ascii="宋体" w:hAnsi="宋体" w:cs="宋体"/>
          <w:bCs/>
          <w:szCs w:val="21"/>
        </w:rPr>
        <w:t>侯选人。综合评分分值及标准如下：</w:t>
      </w:r>
    </w:p>
    <w:p>
      <w:pPr>
        <w:spacing w:line="360" w:lineRule="auto"/>
        <w:ind w:firstLine="420" w:firstLineChars="200"/>
        <w:rPr>
          <w:rFonts w:ascii="宋体" w:hAnsi="宋体" w:cs="宋体"/>
          <w:bCs/>
          <w:szCs w:val="21"/>
        </w:rPr>
      </w:pPr>
      <w:r>
        <w:rPr>
          <w:rFonts w:hint="eastAsia" w:ascii="宋体" w:hAnsi="宋体" w:cs="宋体"/>
          <w:bCs/>
          <w:szCs w:val="21"/>
        </w:rPr>
        <w:t>商务报价得分</w:t>
      </w:r>
      <w:r>
        <w:rPr>
          <w:rFonts w:ascii="宋体" w:hAnsi="宋体" w:cs="宋体"/>
          <w:bCs/>
          <w:szCs w:val="21"/>
        </w:rPr>
        <w:t xml:space="preserve"> </w:t>
      </w:r>
      <w:r>
        <w:rPr>
          <w:rFonts w:hint="eastAsia" w:ascii="宋体" w:hAnsi="宋体" w:cs="宋体"/>
          <w:bCs/>
          <w:szCs w:val="21"/>
        </w:rPr>
        <w:t xml:space="preserve">                              3</w:t>
      </w:r>
      <w:r>
        <w:rPr>
          <w:rFonts w:ascii="宋体" w:hAnsi="宋体" w:cs="宋体"/>
          <w:bCs/>
          <w:szCs w:val="21"/>
        </w:rPr>
        <w:t>0</w:t>
      </w:r>
      <w:r>
        <w:rPr>
          <w:rFonts w:hint="eastAsia" w:ascii="宋体" w:hAnsi="宋体" w:cs="宋体"/>
          <w:bCs/>
          <w:szCs w:val="21"/>
        </w:rPr>
        <w:t>分</w:t>
      </w:r>
    </w:p>
    <w:p>
      <w:pPr>
        <w:spacing w:line="360" w:lineRule="auto"/>
        <w:ind w:firstLine="420"/>
        <w:rPr>
          <w:rFonts w:ascii="宋体" w:cs="宋体"/>
          <w:bCs/>
          <w:szCs w:val="21"/>
        </w:rPr>
      </w:pPr>
      <w:r>
        <w:rPr>
          <w:rFonts w:hint="eastAsia" w:ascii="宋体" w:hAnsi="宋体" w:cs="宋体"/>
          <w:bCs/>
          <w:szCs w:val="21"/>
        </w:rPr>
        <w:t>技术实力得分</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r>
        <w:rPr>
          <w:rFonts w:hint="eastAsia" w:ascii="宋体" w:hAnsi="宋体" w:cs="宋体"/>
          <w:bCs/>
          <w:szCs w:val="21"/>
        </w:rPr>
        <w:t>7</w:t>
      </w:r>
      <w:r>
        <w:rPr>
          <w:rFonts w:ascii="宋体" w:hAnsi="宋体" w:cs="宋体"/>
          <w:bCs/>
          <w:szCs w:val="21"/>
        </w:rPr>
        <w:t>0</w:t>
      </w:r>
      <w:r>
        <w:rPr>
          <w:rFonts w:hint="eastAsia" w:ascii="宋体" w:hAnsi="宋体" w:cs="宋体"/>
          <w:bCs/>
          <w:szCs w:val="21"/>
        </w:rPr>
        <w:t>分</w:t>
      </w:r>
    </w:p>
    <w:p>
      <w:pPr>
        <w:spacing w:line="360" w:lineRule="auto"/>
        <w:ind w:firstLine="420"/>
        <w:rPr>
          <w:rFonts w:ascii="宋体" w:cs="宋体"/>
          <w:bCs/>
          <w:szCs w:val="21"/>
        </w:rPr>
      </w:pPr>
      <w:r>
        <w:rPr>
          <w:rFonts w:hint="eastAsia" w:ascii="宋体" w:hAnsi="宋体" w:cs="宋体"/>
          <w:bCs/>
          <w:szCs w:val="21"/>
        </w:rPr>
        <w:t>评标总得分</w:t>
      </w:r>
      <w:r>
        <w:rPr>
          <w:rFonts w:ascii="宋体" w:hAnsi="宋体" w:cs="宋体"/>
          <w:bCs/>
          <w:szCs w:val="21"/>
        </w:rPr>
        <w:t xml:space="preserve">                                100</w:t>
      </w:r>
      <w:r>
        <w:rPr>
          <w:rFonts w:hint="eastAsia" w:ascii="宋体" w:hAnsi="宋体" w:cs="宋体"/>
          <w:bCs/>
          <w:szCs w:val="21"/>
        </w:rPr>
        <w:t>分</w:t>
      </w:r>
    </w:p>
    <w:p>
      <w:pPr>
        <w:numPr>
          <w:ilvl w:val="0"/>
          <w:numId w:val="2"/>
        </w:numPr>
        <w:spacing w:line="360" w:lineRule="auto"/>
        <w:ind w:firstLine="420"/>
        <w:rPr>
          <w:rFonts w:ascii="宋体" w:cs="宋体"/>
          <w:b/>
          <w:bCs/>
          <w:szCs w:val="21"/>
        </w:rPr>
      </w:pPr>
      <w:r>
        <w:rPr>
          <w:rFonts w:hint="eastAsia" w:ascii="宋体" w:hAnsi="宋体" w:cs="宋体"/>
          <w:b/>
          <w:bCs/>
          <w:szCs w:val="21"/>
        </w:rPr>
        <w:t>商务报价得分（满分3</w:t>
      </w:r>
      <w:r>
        <w:rPr>
          <w:rFonts w:ascii="宋体" w:hAnsi="宋体" w:cs="宋体"/>
          <w:b/>
          <w:bCs/>
          <w:szCs w:val="21"/>
        </w:rPr>
        <w:t>0</w:t>
      </w:r>
      <w:r>
        <w:rPr>
          <w:rFonts w:hint="eastAsia" w:ascii="宋体" w:hAnsi="宋体" w:cs="宋体"/>
          <w:b/>
          <w:bCs/>
          <w:szCs w:val="21"/>
        </w:rPr>
        <w:t>分）</w:t>
      </w:r>
    </w:p>
    <w:p>
      <w:pPr>
        <w:spacing w:line="360" w:lineRule="auto"/>
        <w:ind w:firstLine="420"/>
        <w:rPr>
          <w:rFonts w:hint="eastAsia" w:ascii="宋体" w:hAnsi="宋体" w:cs="宋体"/>
          <w:kern w:val="0"/>
          <w:szCs w:val="21"/>
          <w:lang w:val="zh-CN"/>
        </w:rPr>
      </w:pPr>
      <w:r>
        <w:rPr>
          <w:rFonts w:hint="eastAsia" w:ascii="宋体" w:hAnsi="宋体" w:cs="宋体"/>
          <w:bCs/>
          <w:szCs w:val="21"/>
        </w:rPr>
        <w:t>报价（3</w:t>
      </w:r>
      <w:r>
        <w:rPr>
          <w:rFonts w:ascii="宋体" w:hAnsi="宋体" w:cs="宋体"/>
          <w:bCs/>
          <w:szCs w:val="21"/>
        </w:rPr>
        <w:t>0</w:t>
      </w:r>
      <w:r>
        <w:rPr>
          <w:rFonts w:hint="eastAsia" w:ascii="宋体" w:hAnsi="宋体" w:cs="宋体"/>
          <w:bCs/>
          <w:szCs w:val="21"/>
        </w:rPr>
        <w:t>分）：本项目</w:t>
      </w:r>
      <w:r>
        <w:rPr>
          <w:rFonts w:hint="eastAsia" w:ascii="宋体" w:hAnsi="宋体" w:cs="宋体"/>
          <w:szCs w:val="21"/>
        </w:rPr>
        <w:t>投标控制价为：7万元，超过投标控制价为废标；</w:t>
      </w:r>
      <w:r>
        <w:rPr>
          <w:rFonts w:hint="eastAsia" w:ascii="宋体" w:hAnsi="宋体" w:cs="宋体"/>
          <w:kern w:val="0"/>
          <w:szCs w:val="21"/>
          <w:lang w:val="zh-CN"/>
        </w:rPr>
        <w:t>以满足招标文件要求的所有投标方的报价进行平均，以平均值为评标基准价，得满分30分；投标报价与评标基准价的差值，每高1%扣1分，每低1%扣0.5分。最多扣5分，</w:t>
      </w:r>
      <w:r>
        <w:rPr>
          <w:rFonts w:hint="eastAsia" w:ascii="宋体" w:hAnsi="宋体" w:cs="宋体"/>
          <w:kern w:val="0"/>
          <w:szCs w:val="21"/>
          <w:lang w:val="en-US" w:eastAsia="zh-CN"/>
        </w:rPr>
        <w:t>具体扣分标准详见下表：</w:t>
      </w:r>
      <w:r>
        <w:rPr>
          <w:rFonts w:hint="eastAsia" w:ascii="宋体" w:hAnsi="宋体" w:cs="宋体"/>
          <w:kern w:val="0"/>
          <w:szCs w:val="21"/>
          <w:lang w:val="zh-CN"/>
        </w:rPr>
        <w:t xml:space="preserve"> </w:t>
      </w:r>
    </w:p>
    <w:tbl>
      <w:tblPr>
        <w:tblStyle w:val="8"/>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710"/>
        <w:gridCol w:w="1377"/>
        <w:gridCol w:w="1268"/>
        <w:gridCol w:w="1405"/>
        <w:gridCol w:w="1404"/>
        <w:gridCol w:w="1255"/>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Align w:val="center"/>
          </w:tcPr>
          <w:p>
            <w:pPr>
              <w:adjustRightInd w:val="0"/>
              <w:snapToGrid w:val="0"/>
              <w:jc w:val="center"/>
              <w:rPr>
                <w:rFonts w:ascii="宋体" w:hAnsi="宋体" w:cs="宋体"/>
                <w:kern w:val="0"/>
                <w:szCs w:val="21"/>
                <w:lang w:val="zh-CN"/>
              </w:rPr>
            </w:pPr>
            <w:r>
              <w:rPr>
                <w:rFonts w:hint="eastAsia" w:ascii="宋体" w:hAnsi="宋体" w:cs="宋体"/>
                <w:kern w:val="0"/>
                <w:szCs w:val="21"/>
                <w:lang w:val="zh-CN"/>
              </w:rPr>
              <w:t>差值</w:t>
            </w:r>
          </w:p>
        </w:tc>
        <w:tc>
          <w:tcPr>
            <w:tcW w:w="710"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w:t>
            </w:r>
          </w:p>
        </w:tc>
        <w:tc>
          <w:tcPr>
            <w:tcW w:w="1377"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-2.99%～</w:t>
            </w:r>
          </w:p>
          <w:p>
            <w:pPr>
              <w:adjustRightInd w:val="0"/>
              <w:snapToGrid w:val="0"/>
              <w:jc w:val="center"/>
              <w:rPr>
                <w:rFonts w:ascii="宋体" w:hAnsi="宋体" w:cs="宋体"/>
                <w:kern w:val="0"/>
                <w:szCs w:val="21"/>
                <w:lang w:val="zh-CN"/>
              </w:rPr>
            </w:pPr>
            <w:r>
              <w:rPr>
                <w:rFonts w:hint="eastAsia" w:ascii="宋体" w:hAnsi="宋体" w:cs="宋体"/>
                <w:kern w:val="0"/>
                <w:szCs w:val="21"/>
              </w:rPr>
              <w:t>-2.00%</w:t>
            </w:r>
          </w:p>
        </w:tc>
        <w:tc>
          <w:tcPr>
            <w:tcW w:w="126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-1.99%～</w:t>
            </w:r>
          </w:p>
          <w:p>
            <w:pPr>
              <w:adjustRightInd w:val="0"/>
              <w:snapToGrid w:val="0"/>
              <w:jc w:val="center"/>
              <w:rPr>
                <w:rFonts w:ascii="宋体" w:hAnsi="宋体" w:cs="宋体"/>
                <w:kern w:val="0"/>
                <w:szCs w:val="21"/>
                <w:lang w:val="zh-CN"/>
              </w:rPr>
            </w:pPr>
            <w:r>
              <w:rPr>
                <w:rFonts w:hint="eastAsia" w:ascii="宋体" w:hAnsi="宋体" w:cs="宋体"/>
                <w:kern w:val="0"/>
                <w:szCs w:val="21"/>
              </w:rPr>
              <w:t>-1.00%</w:t>
            </w:r>
          </w:p>
        </w:tc>
        <w:tc>
          <w:tcPr>
            <w:tcW w:w="1405"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-0.99%～</w:t>
            </w:r>
          </w:p>
          <w:p>
            <w:pPr>
              <w:adjustRightInd w:val="0"/>
              <w:snapToGrid w:val="0"/>
              <w:jc w:val="center"/>
              <w:rPr>
                <w:rFonts w:ascii="宋体" w:hAnsi="宋体" w:cs="宋体"/>
                <w:kern w:val="0"/>
                <w:szCs w:val="21"/>
                <w:lang w:val="zh-CN"/>
              </w:rPr>
            </w:pPr>
            <w:r>
              <w:rPr>
                <w:rFonts w:hint="eastAsia" w:ascii="宋体" w:hAnsi="宋体" w:cs="宋体"/>
                <w:kern w:val="0"/>
                <w:szCs w:val="21"/>
              </w:rPr>
              <w:t>+0.99%</w:t>
            </w:r>
          </w:p>
        </w:tc>
        <w:tc>
          <w:tcPr>
            <w:tcW w:w="1404"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+1.00%～</w:t>
            </w:r>
          </w:p>
          <w:p>
            <w:pPr>
              <w:adjustRightInd w:val="0"/>
              <w:snapToGrid w:val="0"/>
              <w:jc w:val="center"/>
              <w:rPr>
                <w:rFonts w:ascii="宋体" w:hAnsi="宋体" w:cs="宋体"/>
                <w:kern w:val="0"/>
                <w:szCs w:val="21"/>
              </w:rPr>
            </w:pPr>
            <w:r>
              <w:rPr>
                <w:rFonts w:hint="eastAsia" w:ascii="宋体" w:hAnsi="宋体" w:cs="宋体"/>
                <w:kern w:val="0"/>
                <w:szCs w:val="21"/>
              </w:rPr>
              <w:t>+1.99%</w:t>
            </w:r>
          </w:p>
        </w:tc>
        <w:tc>
          <w:tcPr>
            <w:tcW w:w="1255"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+2.00%～</w:t>
            </w:r>
          </w:p>
          <w:p>
            <w:pPr>
              <w:adjustRightInd w:val="0"/>
              <w:snapToGrid w:val="0"/>
              <w:jc w:val="center"/>
              <w:rPr>
                <w:rFonts w:ascii="宋体" w:hAnsi="宋体" w:cs="宋体"/>
                <w:kern w:val="0"/>
                <w:szCs w:val="21"/>
              </w:rPr>
            </w:pPr>
            <w:r>
              <w:rPr>
                <w:rFonts w:hint="eastAsia" w:ascii="宋体" w:hAnsi="宋体" w:cs="宋体"/>
                <w:kern w:val="0"/>
                <w:szCs w:val="21"/>
              </w:rPr>
              <w:t>+2.99%</w:t>
            </w:r>
          </w:p>
        </w:tc>
        <w:tc>
          <w:tcPr>
            <w:tcW w:w="67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扣分</w:t>
            </w:r>
          </w:p>
        </w:tc>
        <w:tc>
          <w:tcPr>
            <w:tcW w:w="710"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w:t>
            </w:r>
          </w:p>
        </w:tc>
        <w:tc>
          <w:tcPr>
            <w:tcW w:w="1377"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-1</w:t>
            </w:r>
          </w:p>
        </w:tc>
        <w:tc>
          <w:tcPr>
            <w:tcW w:w="1268" w:type="dxa"/>
            <w:vAlign w:val="center"/>
          </w:tcPr>
          <w:p>
            <w:pPr>
              <w:adjustRightInd w:val="0"/>
              <w:snapToGrid w:val="0"/>
              <w:jc w:val="center"/>
              <w:rPr>
                <w:rFonts w:ascii="宋体" w:hAnsi="宋体" w:cs="宋体"/>
                <w:kern w:val="0"/>
                <w:szCs w:val="21"/>
                <w:lang w:val="zh-CN"/>
              </w:rPr>
            </w:pPr>
            <w:r>
              <w:rPr>
                <w:rFonts w:hint="eastAsia" w:ascii="宋体" w:hAnsi="宋体" w:cs="宋体"/>
                <w:kern w:val="0"/>
                <w:szCs w:val="21"/>
              </w:rPr>
              <w:t>-0.5</w:t>
            </w:r>
          </w:p>
        </w:tc>
        <w:tc>
          <w:tcPr>
            <w:tcW w:w="1405" w:type="dxa"/>
            <w:vAlign w:val="center"/>
          </w:tcPr>
          <w:p>
            <w:pPr>
              <w:adjustRightInd w:val="0"/>
              <w:snapToGrid w:val="0"/>
              <w:jc w:val="center"/>
              <w:rPr>
                <w:rFonts w:ascii="宋体" w:hAnsi="宋体" w:cs="宋体"/>
                <w:kern w:val="0"/>
                <w:szCs w:val="21"/>
                <w:lang w:val="zh-CN"/>
              </w:rPr>
            </w:pPr>
            <w:r>
              <w:rPr>
                <w:rFonts w:hint="eastAsia" w:ascii="宋体" w:hAnsi="宋体" w:cs="宋体"/>
                <w:kern w:val="0"/>
                <w:szCs w:val="21"/>
              </w:rPr>
              <w:t>0</w:t>
            </w:r>
          </w:p>
        </w:tc>
        <w:tc>
          <w:tcPr>
            <w:tcW w:w="1404"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-1</w:t>
            </w:r>
          </w:p>
        </w:tc>
        <w:tc>
          <w:tcPr>
            <w:tcW w:w="1255"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-2</w:t>
            </w:r>
          </w:p>
        </w:tc>
        <w:tc>
          <w:tcPr>
            <w:tcW w:w="67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w:t>
            </w:r>
          </w:p>
        </w:tc>
      </w:tr>
    </w:tbl>
    <w:p>
      <w:pPr>
        <w:spacing w:line="360" w:lineRule="auto"/>
        <w:rPr>
          <w:rFonts w:ascii="宋体" w:hAnsi="宋体" w:cs="宋体"/>
          <w:kern w:val="0"/>
          <w:szCs w:val="21"/>
          <w:lang w:val="zh-CN"/>
        </w:rPr>
      </w:pPr>
    </w:p>
    <w:p>
      <w:pPr>
        <w:spacing w:line="360" w:lineRule="auto"/>
        <w:ind w:firstLine="420"/>
        <w:rPr>
          <w:rFonts w:ascii="宋体" w:cs="宋体"/>
          <w:b/>
          <w:szCs w:val="21"/>
        </w:rPr>
      </w:pPr>
      <w:r>
        <w:rPr>
          <w:rFonts w:hint="eastAsia" w:ascii="宋体" w:hAnsi="宋体" w:cs="宋体"/>
          <w:b/>
          <w:bCs/>
          <w:szCs w:val="21"/>
        </w:rPr>
        <w:t>二、技术实力得分（满分7</w:t>
      </w:r>
      <w:r>
        <w:rPr>
          <w:rFonts w:ascii="宋体" w:hAnsi="宋体" w:cs="宋体"/>
          <w:b/>
          <w:bCs/>
          <w:szCs w:val="21"/>
        </w:rPr>
        <w:t>0</w:t>
      </w:r>
      <w:r>
        <w:rPr>
          <w:rFonts w:hint="eastAsia" w:ascii="宋体" w:hAnsi="宋体" w:cs="宋体"/>
          <w:b/>
          <w:bCs/>
          <w:szCs w:val="21"/>
        </w:rPr>
        <w:t>分）</w:t>
      </w:r>
    </w:p>
    <w:p>
      <w:pPr>
        <w:numPr>
          <w:ilvl w:val="0"/>
          <w:numId w:val="3"/>
        </w:numPr>
        <w:spacing w:line="360" w:lineRule="auto"/>
        <w:ind w:firstLine="420"/>
        <w:rPr>
          <w:rFonts w:ascii="宋体" w:cs="宋体"/>
          <w:bCs/>
          <w:szCs w:val="21"/>
        </w:rPr>
      </w:pPr>
      <w:r>
        <w:rPr>
          <w:rFonts w:hint="eastAsia" w:ascii="宋体" w:hAnsi="宋体" w:cs="宋体"/>
          <w:bCs/>
          <w:szCs w:val="21"/>
        </w:rPr>
        <w:t>投标企业综合实力（</w:t>
      </w:r>
      <w:r>
        <w:rPr>
          <w:rFonts w:ascii="宋体" w:hAnsi="宋体" w:cs="宋体"/>
          <w:bCs/>
          <w:szCs w:val="21"/>
        </w:rPr>
        <w:t>5</w:t>
      </w:r>
      <w:r>
        <w:rPr>
          <w:rFonts w:hint="eastAsia" w:ascii="宋体" w:hAnsi="宋体" w:cs="宋体"/>
          <w:bCs/>
          <w:szCs w:val="21"/>
        </w:rPr>
        <w:t>分），投标单位资产、财务等状况：企业无不良记录、注册资本金最高，近三年利润增长率最快得</w:t>
      </w:r>
      <w:r>
        <w:rPr>
          <w:rFonts w:ascii="宋体" w:hAnsi="宋体" w:cs="宋体"/>
          <w:bCs/>
          <w:szCs w:val="21"/>
        </w:rPr>
        <w:t>5</w:t>
      </w:r>
      <w:r>
        <w:rPr>
          <w:rFonts w:hint="eastAsia" w:ascii="宋体" w:hAnsi="宋体" w:cs="宋体"/>
          <w:bCs/>
          <w:szCs w:val="21"/>
        </w:rPr>
        <w:t>分；其他单位与最优者比较，一项不符合扣一分，扣完为止，有不良记录得</w:t>
      </w:r>
      <w:r>
        <w:rPr>
          <w:rFonts w:ascii="宋体" w:cs="宋体"/>
          <w:bCs/>
          <w:szCs w:val="21"/>
        </w:rPr>
        <w:t>0</w:t>
      </w:r>
      <w:r>
        <w:rPr>
          <w:rFonts w:hint="eastAsia" w:ascii="宋体" w:hAnsi="宋体" w:cs="宋体"/>
          <w:bCs/>
          <w:szCs w:val="21"/>
        </w:rPr>
        <w:t>分；</w:t>
      </w:r>
    </w:p>
    <w:p>
      <w:pPr>
        <w:spacing w:line="360" w:lineRule="auto"/>
        <w:ind w:firstLine="420"/>
        <w:rPr>
          <w:rFonts w:ascii="宋体" w:cs="宋体"/>
          <w:szCs w:val="21"/>
        </w:rPr>
      </w:pPr>
      <w:r>
        <w:rPr>
          <w:rFonts w:ascii="宋体" w:hAnsi="宋体" w:cs="宋体"/>
          <w:szCs w:val="21"/>
        </w:rPr>
        <w:t>2</w:t>
      </w:r>
      <w:r>
        <w:rPr>
          <w:rFonts w:hint="eastAsia" w:ascii="宋体" w:hAnsi="宋体" w:cs="宋体"/>
          <w:szCs w:val="21"/>
        </w:rPr>
        <w:t>、从业人员维保资格（15分）：有维保资质维保人员</w:t>
      </w:r>
      <w:r>
        <w:rPr>
          <w:rFonts w:ascii="宋体" w:hAnsi="宋体" w:cs="宋体"/>
          <w:szCs w:val="21"/>
        </w:rPr>
        <w:t>10</w:t>
      </w:r>
      <w:r>
        <w:rPr>
          <w:rFonts w:hint="eastAsia" w:ascii="宋体" w:hAnsi="宋体" w:cs="宋体"/>
          <w:szCs w:val="21"/>
        </w:rPr>
        <w:t>人以下得5分；</w:t>
      </w:r>
      <w:r>
        <w:rPr>
          <w:rFonts w:ascii="宋体" w:hAnsi="宋体" w:cs="宋体"/>
          <w:szCs w:val="21"/>
        </w:rPr>
        <w:t>11-15</w:t>
      </w:r>
      <w:r>
        <w:rPr>
          <w:rFonts w:hint="eastAsia" w:ascii="宋体" w:hAnsi="宋体" w:cs="宋体"/>
          <w:szCs w:val="21"/>
        </w:rPr>
        <w:t>人得8分；</w:t>
      </w:r>
      <w:r>
        <w:rPr>
          <w:rFonts w:ascii="宋体" w:hAnsi="宋体" w:cs="宋体"/>
          <w:szCs w:val="21"/>
        </w:rPr>
        <w:t>15</w:t>
      </w:r>
      <w:r>
        <w:rPr>
          <w:rFonts w:hint="eastAsia" w:ascii="宋体" w:hAnsi="宋体" w:cs="宋体"/>
          <w:szCs w:val="21"/>
        </w:rPr>
        <w:t>人以上得15分，并提供从业人员的</w:t>
      </w:r>
      <w:r>
        <w:rPr>
          <w:rFonts w:hint="eastAsia" w:ascii="宋体" w:hAnsi="宋体" w:cs="宋体"/>
          <w:szCs w:val="21"/>
          <w:lang w:eastAsia="zh-CN"/>
        </w:rPr>
        <w:t>近三个月的</w:t>
      </w:r>
      <w:r>
        <w:rPr>
          <w:rFonts w:hint="eastAsia" w:ascii="宋体" w:hAnsi="宋体" w:cs="宋体"/>
          <w:szCs w:val="21"/>
        </w:rPr>
        <w:t>社保证明（具体以从业人员资质证书复印件为准）；</w:t>
      </w:r>
    </w:p>
    <w:p>
      <w:pPr>
        <w:spacing w:line="360" w:lineRule="auto"/>
        <w:ind w:firstLine="420"/>
        <w:rPr>
          <w:rFonts w:ascii="宋体" w:cs="宋体"/>
          <w:szCs w:val="21"/>
        </w:rPr>
      </w:pPr>
      <w:r>
        <w:rPr>
          <w:rFonts w:ascii="宋体" w:hAnsi="宋体" w:cs="宋体"/>
          <w:bCs/>
          <w:szCs w:val="21"/>
        </w:rPr>
        <w:t>3</w:t>
      </w:r>
      <w:r>
        <w:rPr>
          <w:rFonts w:hint="eastAsia" w:ascii="宋体" w:hAnsi="宋体" w:cs="宋体"/>
          <w:bCs/>
          <w:szCs w:val="21"/>
        </w:rPr>
        <w:t>、</w:t>
      </w:r>
      <w:r>
        <w:rPr>
          <w:rFonts w:hint="eastAsia" w:ascii="宋体" w:hAnsi="宋体" w:cs="宋体"/>
          <w:szCs w:val="21"/>
        </w:rPr>
        <w:t>业绩（20分）：近两年（2017、2018年度）投标单位承接的消防维保项目中，单体面积</w:t>
      </w:r>
      <w:r>
        <w:rPr>
          <w:rFonts w:ascii="宋体" w:hAnsi="宋体" w:cs="宋体"/>
          <w:szCs w:val="21"/>
        </w:rPr>
        <w:t>2</w:t>
      </w:r>
      <w:r>
        <w:rPr>
          <w:rFonts w:hint="eastAsia" w:ascii="宋体" w:hAnsi="宋体" w:cs="宋体"/>
          <w:szCs w:val="21"/>
        </w:rPr>
        <w:t>万</w:t>
      </w:r>
      <w:r>
        <w:rPr>
          <w:rFonts w:ascii="宋体" w:hAnsi="宋体" w:cs="宋体"/>
          <w:szCs w:val="21"/>
        </w:rPr>
        <w:t>M</w:t>
      </w:r>
      <w:r>
        <w:rPr>
          <w:rFonts w:ascii="宋体" w:hAnsi="宋体" w:cs="宋体"/>
          <w:szCs w:val="21"/>
          <w:vertAlign w:val="superscript"/>
        </w:rPr>
        <w:t>2</w:t>
      </w:r>
      <w:r>
        <w:rPr>
          <w:rFonts w:hint="eastAsia" w:ascii="宋体" w:hAnsi="宋体" w:cs="宋体"/>
          <w:szCs w:val="21"/>
        </w:rPr>
        <w:t>以上的商业、办公建筑或者</w:t>
      </w:r>
      <w:r>
        <w:rPr>
          <w:rFonts w:ascii="宋体" w:hAnsi="宋体" w:cs="宋体"/>
          <w:szCs w:val="21"/>
        </w:rPr>
        <w:t>10</w:t>
      </w:r>
      <w:r>
        <w:rPr>
          <w:rFonts w:hint="eastAsia" w:ascii="宋体" w:hAnsi="宋体" w:cs="宋体"/>
          <w:szCs w:val="21"/>
        </w:rPr>
        <w:t>万</w:t>
      </w:r>
      <w:r>
        <w:rPr>
          <w:rFonts w:ascii="宋体" w:hAnsi="宋体" w:cs="宋体"/>
          <w:szCs w:val="21"/>
        </w:rPr>
        <w:t>M</w:t>
      </w:r>
      <w:r>
        <w:rPr>
          <w:rFonts w:ascii="宋体" w:hAnsi="宋体" w:cs="宋体"/>
          <w:szCs w:val="21"/>
          <w:vertAlign w:val="superscript"/>
        </w:rPr>
        <w:t>2</w:t>
      </w:r>
      <w:r>
        <w:rPr>
          <w:rFonts w:hint="eastAsia" w:ascii="宋体" w:hAnsi="宋体" w:cs="宋体"/>
          <w:szCs w:val="21"/>
        </w:rPr>
        <w:t>以上的住宅小区或者单项面积</w:t>
      </w:r>
      <w:r>
        <w:rPr>
          <w:rFonts w:ascii="宋体" w:hAnsi="宋体" w:cs="宋体"/>
          <w:szCs w:val="21"/>
        </w:rPr>
        <w:t>1</w:t>
      </w:r>
      <w:r>
        <w:rPr>
          <w:rFonts w:hint="eastAsia" w:ascii="宋体" w:hAnsi="宋体" w:cs="宋体"/>
          <w:szCs w:val="21"/>
        </w:rPr>
        <w:t>万</w:t>
      </w:r>
      <w:r>
        <w:rPr>
          <w:rFonts w:ascii="宋体" w:hAnsi="宋体" w:cs="宋体"/>
          <w:szCs w:val="21"/>
        </w:rPr>
        <w:t>M</w:t>
      </w:r>
      <w:r>
        <w:rPr>
          <w:rFonts w:ascii="宋体" w:hAnsi="宋体" w:cs="宋体"/>
          <w:szCs w:val="21"/>
          <w:vertAlign w:val="superscript"/>
        </w:rPr>
        <w:t>2</w:t>
      </w:r>
      <w:r>
        <w:rPr>
          <w:rFonts w:hint="eastAsia" w:ascii="宋体" w:hAnsi="宋体" w:cs="宋体"/>
          <w:szCs w:val="21"/>
        </w:rPr>
        <w:t>以上的商业街区，以上有一个项目加2分，加满20分为止（提供合同复印件为准，原件备查）；</w:t>
      </w:r>
    </w:p>
    <w:p>
      <w:pPr>
        <w:spacing w:line="360" w:lineRule="auto"/>
        <w:ind w:firstLine="420"/>
        <w:rPr>
          <w:rFonts w:ascii="宋体" w:cs="宋体"/>
          <w:szCs w:val="21"/>
        </w:rPr>
      </w:pPr>
      <w:r>
        <w:rPr>
          <w:rFonts w:ascii="宋体" w:hAnsi="宋体" w:cs="宋体"/>
          <w:szCs w:val="21"/>
        </w:rPr>
        <w:t>4</w:t>
      </w:r>
      <w:r>
        <w:rPr>
          <w:rFonts w:hint="eastAsia" w:ascii="宋体" w:hAnsi="宋体" w:cs="宋体"/>
          <w:szCs w:val="21"/>
        </w:rPr>
        <w:t>、维保检测工具（</w:t>
      </w:r>
      <w:r>
        <w:rPr>
          <w:rFonts w:ascii="宋体" w:hAnsi="宋体" w:cs="宋体"/>
          <w:szCs w:val="21"/>
        </w:rPr>
        <w:t>10</w:t>
      </w:r>
      <w:r>
        <w:rPr>
          <w:rFonts w:hint="eastAsia" w:ascii="宋体" w:hAnsi="宋体" w:cs="宋体"/>
          <w:szCs w:val="21"/>
        </w:rPr>
        <w:t>分）：具备经法定计量检测机构检测合格证明的检测工具</w:t>
      </w:r>
      <w:r>
        <w:rPr>
          <w:rFonts w:ascii="宋体" w:hAnsi="宋体" w:cs="宋体"/>
          <w:szCs w:val="21"/>
        </w:rPr>
        <w:t>10</w:t>
      </w:r>
      <w:r>
        <w:rPr>
          <w:rFonts w:hint="eastAsia" w:ascii="宋体" w:hAnsi="宋体" w:cs="宋体"/>
          <w:szCs w:val="21"/>
        </w:rPr>
        <w:t>种以上，主要包括：水喷淋系统试水检测装置、消火栓系统试水检测装置、数字照度计、数字温湿度计、数字万用表、钳形万用表、按地电阻测量仪、绝缘电阻测量仪、泡沫称重电子秤、激光测距仪、磁性测厚仪、测厚仪、数字风速计、数字声级计等，其中有一种工具加</w:t>
      </w:r>
      <w:r>
        <w:rPr>
          <w:rFonts w:ascii="宋体" w:hAnsi="宋体" w:cs="宋体"/>
          <w:szCs w:val="21"/>
        </w:rPr>
        <w:t>1</w:t>
      </w:r>
      <w:r>
        <w:rPr>
          <w:rFonts w:hint="eastAsia" w:ascii="宋体" w:hAnsi="宋体" w:cs="宋体"/>
          <w:szCs w:val="21"/>
        </w:rPr>
        <w:t>分，加满</w:t>
      </w:r>
      <w:r>
        <w:rPr>
          <w:rFonts w:ascii="宋体" w:hAnsi="宋体" w:cs="宋体"/>
          <w:szCs w:val="21"/>
        </w:rPr>
        <w:t>10</w:t>
      </w:r>
      <w:r>
        <w:rPr>
          <w:rFonts w:hint="eastAsia" w:ascii="宋体" w:hAnsi="宋体" w:cs="宋体"/>
          <w:szCs w:val="21"/>
        </w:rPr>
        <w:t>分为止（以提供的维保检测工具有效期限内检测合格证明附件为准）；</w:t>
      </w:r>
    </w:p>
    <w:p>
      <w:pPr>
        <w:spacing w:line="360" w:lineRule="auto"/>
        <w:ind w:firstLine="420" w:firstLineChars="200"/>
        <w:rPr>
          <w:rFonts w:ascii="宋体" w:cs="宋体"/>
          <w:szCs w:val="21"/>
        </w:rPr>
      </w:pPr>
      <w:r>
        <w:rPr>
          <w:rFonts w:ascii="宋体" w:hAnsi="宋体" w:cs="宋体"/>
          <w:szCs w:val="21"/>
        </w:rPr>
        <w:t>5</w:t>
      </w:r>
      <w:r>
        <w:rPr>
          <w:rFonts w:hint="eastAsia" w:ascii="宋体" w:hAnsi="宋体" w:cs="宋体"/>
          <w:szCs w:val="21"/>
        </w:rPr>
        <w:t>、本地化服务（6分）：消防维保公司总部位于扬州市区内，得6分；公司总部江苏省内，分公司设在扬州或在扬州设有办事处，得4分；公司总部江苏省内，在扬州无分公司或办事处，得2分；其它0分。（以营业执照信息为准）</w:t>
      </w:r>
    </w:p>
    <w:p>
      <w:pPr>
        <w:spacing w:line="360" w:lineRule="auto"/>
        <w:ind w:firstLine="420"/>
        <w:rPr>
          <w:rFonts w:ascii="宋体" w:cs="宋体"/>
          <w:bCs/>
          <w:szCs w:val="21"/>
        </w:rPr>
      </w:pPr>
      <w:r>
        <w:rPr>
          <w:rFonts w:ascii="宋体" w:hAnsi="宋体" w:cs="宋体"/>
          <w:bCs/>
          <w:szCs w:val="21"/>
        </w:rPr>
        <w:t>6</w:t>
      </w:r>
      <w:r>
        <w:rPr>
          <w:rFonts w:hint="eastAsia" w:ascii="宋体" w:hAnsi="宋体" w:cs="宋体"/>
          <w:bCs/>
          <w:szCs w:val="21"/>
        </w:rPr>
        <w:t>、备品配件质量保障措施及服务（12分）：</w:t>
      </w:r>
      <w:r>
        <w:rPr>
          <w:rFonts w:hint="eastAsia" w:ascii="宋体" w:hAnsi="宋体" w:cs="宋体"/>
          <w:szCs w:val="21"/>
        </w:rPr>
        <w:t>设有固定服务电话、24小时应急响应电话的评4分；只设有移动服务电话的2分，没有0分；人员配备评4分，为项目配备固定维保人员不少于4人的评4分，少1人扣1分；确保项目配件供货时间及品质4分：保证配件与火灾报警主机等设备同品牌，且有有效的配件供货及时性措施，得4分，少一项扣2分。</w:t>
      </w:r>
    </w:p>
    <w:p>
      <w:pPr>
        <w:spacing w:line="360" w:lineRule="auto"/>
        <w:ind w:firstLine="420"/>
        <w:rPr>
          <w:rFonts w:ascii="宋体" w:hAnsi="宋体" w:cs="宋体"/>
          <w:szCs w:val="21"/>
        </w:rPr>
      </w:pPr>
      <w:r>
        <w:rPr>
          <w:rFonts w:ascii="宋体" w:hAnsi="宋体" w:cs="宋体"/>
          <w:szCs w:val="21"/>
        </w:rPr>
        <w:t>7</w:t>
      </w:r>
      <w:r>
        <w:rPr>
          <w:rFonts w:hint="eastAsia" w:ascii="宋体" w:hAnsi="宋体" w:cs="宋体"/>
          <w:szCs w:val="21"/>
        </w:rPr>
        <w:t>、投标文件质量（2分）：目录内容对应易查找，真实、完整、对应地填写响应招标要求情况评2分，真实、完整、对应地填写响应招标要求情况评1分，达不到以上要求的评0分。。</w:t>
      </w:r>
    </w:p>
    <w:p>
      <w:pPr>
        <w:spacing w:line="360" w:lineRule="auto"/>
        <w:ind w:firstLine="420"/>
        <w:rPr>
          <w:rFonts w:ascii="宋体" w:cs="宋体"/>
          <w:szCs w:val="21"/>
        </w:rPr>
      </w:pPr>
      <w:r>
        <w:rPr>
          <w:rFonts w:ascii="宋体" w:hAnsi="宋体" w:cs="宋体"/>
          <w:szCs w:val="21"/>
        </w:rPr>
        <w:t xml:space="preserve"> </w:t>
      </w:r>
      <w:r>
        <w:rPr>
          <w:rFonts w:hint="eastAsia" w:ascii="宋体" w:hAnsi="宋体" w:cs="宋体"/>
          <w:szCs w:val="21"/>
        </w:rPr>
        <w:t>上述所有项（含复印件）均需加盖单位红章，所有文件均应按规范的形式填写，字迹清楚，并加盖单位和法人印鉴。</w:t>
      </w:r>
    </w:p>
    <w:p>
      <w:pPr>
        <w:rPr>
          <w:rFonts w:ascii="宋体" w:cs="宋体"/>
          <w:sz w:val="28"/>
          <w:szCs w:val="28"/>
        </w:rPr>
      </w:pPr>
    </w:p>
    <w:p>
      <w:pPr>
        <w:spacing w:line="360" w:lineRule="auto"/>
        <w:rPr>
          <w:rFonts w:asciiTheme="minorEastAsia" w:hAnsiTheme="minorEastAsia" w:eastAsiaTheme="minorEastAsia"/>
          <w:sz w:val="24"/>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538ED"/>
    <w:multiLevelType w:val="singleLevel"/>
    <w:tmpl w:val="102538ED"/>
    <w:lvl w:ilvl="0" w:tentative="0">
      <w:start w:val="3"/>
      <w:numFmt w:val="chineseCounting"/>
      <w:suff w:val="nothing"/>
      <w:lvlText w:val="%1、"/>
      <w:lvlJc w:val="left"/>
      <w:rPr>
        <w:rFonts w:hint="eastAsia"/>
      </w:rPr>
    </w:lvl>
  </w:abstractNum>
  <w:abstractNum w:abstractNumId="1">
    <w:nsid w:val="56C29147"/>
    <w:multiLevelType w:val="singleLevel"/>
    <w:tmpl w:val="56C29147"/>
    <w:lvl w:ilvl="0" w:tentative="0">
      <w:start w:val="1"/>
      <w:numFmt w:val="chineseCounting"/>
      <w:suff w:val="nothing"/>
      <w:lvlText w:val="%1、"/>
      <w:lvlJc w:val="left"/>
      <w:rPr>
        <w:rFonts w:cs="Times New Roman"/>
      </w:rPr>
    </w:lvl>
  </w:abstractNum>
  <w:abstractNum w:abstractNumId="2">
    <w:nsid w:val="56C293FC"/>
    <w:multiLevelType w:val="singleLevel"/>
    <w:tmpl w:val="56C293FC"/>
    <w:lvl w:ilvl="0" w:tentative="0">
      <w:start w:val="1"/>
      <w:numFmt w:val="decimal"/>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4F4E08"/>
    <w:rsid w:val="000561A3"/>
    <w:rsid w:val="00064D13"/>
    <w:rsid w:val="00091E01"/>
    <w:rsid w:val="0009314E"/>
    <w:rsid w:val="000D308B"/>
    <w:rsid w:val="000E69E7"/>
    <w:rsid w:val="000F2DFE"/>
    <w:rsid w:val="0011629F"/>
    <w:rsid w:val="001570E3"/>
    <w:rsid w:val="001627AB"/>
    <w:rsid w:val="00162F36"/>
    <w:rsid w:val="00163DE8"/>
    <w:rsid w:val="00164D46"/>
    <w:rsid w:val="001900D8"/>
    <w:rsid w:val="0019229D"/>
    <w:rsid w:val="0019538A"/>
    <w:rsid w:val="00197106"/>
    <w:rsid w:val="001C3C27"/>
    <w:rsid w:val="001D1524"/>
    <w:rsid w:val="001E4A87"/>
    <w:rsid w:val="001F75EC"/>
    <w:rsid w:val="00211F7D"/>
    <w:rsid w:val="002330C6"/>
    <w:rsid w:val="00240508"/>
    <w:rsid w:val="00242921"/>
    <w:rsid w:val="00244B6F"/>
    <w:rsid w:val="00284442"/>
    <w:rsid w:val="002A1DF4"/>
    <w:rsid w:val="002A5D5A"/>
    <w:rsid w:val="002E1517"/>
    <w:rsid w:val="003001CA"/>
    <w:rsid w:val="00303F05"/>
    <w:rsid w:val="003536C2"/>
    <w:rsid w:val="00384DF9"/>
    <w:rsid w:val="00395428"/>
    <w:rsid w:val="003B2CC2"/>
    <w:rsid w:val="003F17B7"/>
    <w:rsid w:val="00450EF0"/>
    <w:rsid w:val="004656C1"/>
    <w:rsid w:val="00481D3C"/>
    <w:rsid w:val="004C0E26"/>
    <w:rsid w:val="004D0AAF"/>
    <w:rsid w:val="004E7509"/>
    <w:rsid w:val="004F4E08"/>
    <w:rsid w:val="004F59CC"/>
    <w:rsid w:val="00501886"/>
    <w:rsid w:val="005116C4"/>
    <w:rsid w:val="00513702"/>
    <w:rsid w:val="00532729"/>
    <w:rsid w:val="00537035"/>
    <w:rsid w:val="00540632"/>
    <w:rsid w:val="0054568D"/>
    <w:rsid w:val="00583DD8"/>
    <w:rsid w:val="00596B88"/>
    <w:rsid w:val="005B1785"/>
    <w:rsid w:val="005B4B81"/>
    <w:rsid w:val="005E641A"/>
    <w:rsid w:val="005F537B"/>
    <w:rsid w:val="006573EE"/>
    <w:rsid w:val="00660009"/>
    <w:rsid w:val="00661379"/>
    <w:rsid w:val="006817D1"/>
    <w:rsid w:val="00695CED"/>
    <w:rsid w:val="006B59E5"/>
    <w:rsid w:val="006B7EE8"/>
    <w:rsid w:val="006E1C7E"/>
    <w:rsid w:val="006E731A"/>
    <w:rsid w:val="00715EF0"/>
    <w:rsid w:val="00716720"/>
    <w:rsid w:val="0071757E"/>
    <w:rsid w:val="00720DFB"/>
    <w:rsid w:val="007257B1"/>
    <w:rsid w:val="00744F5C"/>
    <w:rsid w:val="007817C2"/>
    <w:rsid w:val="007B6010"/>
    <w:rsid w:val="007C1C91"/>
    <w:rsid w:val="007F5603"/>
    <w:rsid w:val="00821C39"/>
    <w:rsid w:val="00856210"/>
    <w:rsid w:val="00874C13"/>
    <w:rsid w:val="008916BB"/>
    <w:rsid w:val="008A4A87"/>
    <w:rsid w:val="008A4B27"/>
    <w:rsid w:val="008B4968"/>
    <w:rsid w:val="008B75EF"/>
    <w:rsid w:val="008E26E2"/>
    <w:rsid w:val="008E499E"/>
    <w:rsid w:val="00905C3A"/>
    <w:rsid w:val="0091265B"/>
    <w:rsid w:val="00916A2F"/>
    <w:rsid w:val="00932705"/>
    <w:rsid w:val="0093665B"/>
    <w:rsid w:val="00940518"/>
    <w:rsid w:val="0094175E"/>
    <w:rsid w:val="00950599"/>
    <w:rsid w:val="0097539F"/>
    <w:rsid w:val="00986F15"/>
    <w:rsid w:val="00990B18"/>
    <w:rsid w:val="009B1CC1"/>
    <w:rsid w:val="009B329A"/>
    <w:rsid w:val="009C06B9"/>
    <w:rsid w:val="009C2681"/>
    <w:rsid w:val="009F1CD7"/>
    <w:rsid w:val="009F55CE"/>
    <w:rsid w:val="00A31FA7"/>
    <w:rsid w:val="00A3670E"/>
    <w:rsid w:val="00A3743B"/>
    <w:rsid w:val="00A55BA0"/>
    <w:rsid w:val="00A6626E"/>
    <w:rsid w:val="00A766AD"/>
    <w:rsid w:val="00AA0EC4"/>
    <w:rsid w:val="00AC4792"/>
    <w:rsid w:val="00AD4C37"/>
    <w:rsid w:val="00AF2EA5"/>
    <w:rsid w:val="00B0367C"/>
    <w:rsid w:val="00B11128"/>
    <w:rsid w:val="00B27291"/>
    <w:rsid w:val="00B27B2F"/>
    <w:rsid w:val="00B45CD1"/>
    <w:rsid w:val="00B70A08"/>
    <w:rsid w:val="00BE07F3"/>
    <w:rsid w:val="00C06FD4"/>
    <w:rsid w:val="00C1224C"/>
    <w:rsid w:val="00C35995"/>
    <w:rsid w:val="00C6050D"/>
    <w:rsid w:val="00C735B5"/>
    <w:rsid w:val="00C8360E"/>
    <w:rsid w:val="00C85941"/>
    <w:rsid w:val="00C860BD"/>
    <w:rsid w:val="00C86A0B"/>
    <w:rsid w:val="00C927DB"/>
    <w:rsid w:val="00CA5B9F"/>
    <w:rsid w:val="00CB5339"/>
    <w:rsid w:val="00CD0794"/>
    <w:rsid w:val="00CE0E51"/>
    <w:rsid w:val="00D41771"/>
    <w:rsid w:val="00D62BB3"/>
    <w:rsid w:val="00D65C1A"/>
    <w:rsid w:val="00D92E59"/>
    <w:rsid w:val="00D944CA"/>
    <w:rsid w:val="00DB70AB"/>
    <w:rsid w:val="00DC4313"/>
    <w:rsid w:val="00DC5EAA"/>
    <w:rsid w:val="00DD53D8"/>
    <w:rsid w:val="00DE1258"/>
    <w:rsid w:val="00DF5E3A"/>
    <w:rsid w:val="00E05436"/>
    <w:rsid w:val="00E403B3"/>
    <w:rsid w:val="00E95DFE"/>
    <w:rsid w:val="00EA7434"/>
    <w:rsid w:val="00F144F3"/>
    <w:rsid w:val="00F152A5"/>
    <w:rsid w:val="00F22140"/>
    <w:rsid w:val="00F272EF"/>
    <w:rsid w:val="00F50C3F"/>
    <w:rsid w:val="00F56BEE"/>
    <w:rsid w:val="00F7643C"/>
    <w:rsid w:val="00F77F32"/>
    <w:rsid w:val="00F83FD0"/>
    <w:rsid w:val="00F84BB6"/>
    <w:rsid w:val="00FA1FDE"/>
    <w:rsid w:val="00FD1CBE"/>
    <w:rsid w:val="00FE6555"/>
    <w:rsid w:val="00FF65B0"/>
    <w:rsid w:val="08791791"/>
    <w:rsid w:val="1EFE3D6E"/>
    <w:rsid w:val="22BE178E"/>
    <w:rsid w:val="25005DB5"/>
    <w:rsid w:val="30F1339D"/>
    <w:rsid w:val="36FD7B0D"/>
    <w:rsid w:val="3A0E2784"/>
    <w:rsid w:val="4521340E"/>
    <w:rsid w:val="4F002763"/>
    <w:rsid w:val="59650359"/>
    <w:rsid w:val="5E667190"/>
    <w:rsid w:val="6127213B"/>
    <w:rsid w:val="66C35F4C"/>
    <w:rsid w:val="6CDE52A7"/>
    <w:rsid w:val="78AA3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widowControl/>
      <w:jc w:val="left"/>
      <w:outlineLvl w:val="2"/>
    </w:pPr>
    <w:rPr>
      <w:rFonts w:ascii="宋体" w:hAnsi="宋体" w:cs="宋体"/>
      <w:b/>
      <w:bCs/>
      <w:kern w:val="0"/>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alloon Text"/>
    <w:basedOn w:val="1"/>
    <w:link w:val="14"/>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9"/>
    <w:link w:val="6"/>
    <w:uiPriority w:val="99"/>
    <w:rPr>
      <w:kern w:val="2"/>
      <w:sz w:val="18"/>
      <w:szCs w:val="18"/>
    </w:rPr>
  </w:style>
  <w:style w:type="character" w:customStyle="1" w:styleId="11">
    <w:name w:val="15"/>
    <w:basedOn w:val="9"/>
    <w:qFormat/>
    <w:uiPriority w:val="0"/>
    <w:rPr>
      <w:rFonts w:hint="default" w:ascii="Times New Roman" w:hAnsi="Times New Roman" w:cs="Times New Roman"/>
      <w:color w:val="0000FF"/>
      <w:u w:val="single"/>
    </w:rPr>
  </w:style>
  <w:style w:type="character" w:customStyle="1" w:styleId="12">
    <w:name w:val="页脚 Char"/>
    <w:basedOn w:val="9"/>
    <w:link w:val="5"/>
    <w:qFormat/>
    <w:uiPriority w:val="99"/>
    <w:rPr>
      <w:kern w:val="2"/>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9"/>
    <w:link w:val="4"/>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088A64-32CC-4AF4-A91C-6F017AEC6C8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1603</Words>
  <Characters>9140</Characters>
  <Lines>76</Lines>
  <Paragraphs>21</Paragraphs>
  <TotalTime>3</TotalTime>
  <ScaleCrop>false</ScaleCrop>
  <LinksUpToDate>false</LinksUpToDate>
  <CharactersWithSpaces>10722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2018-05-04T01:40:00Z</dcterms:created>
  <dc:creator>微软用户</dc:creator>
  <cp:lastModifiedBy>If life only as in the b</cp:lastModifiedBy>
  <cp:lastPrinted>2019-05-22T02:42:00Z</cp:lastPrinted>
  <dcterms:modified xsi:type="dcterms:W3CDTF">2019-05-24T08:03:50Z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