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000000"/>
          <w:sz w:val="28"/>
        </w:rPr>
      </w:pPr>
    </w:p>
    <w:p>
      <w:pPr>
        <w:jc w:val="center"/>
        <w:rPr>
          <w:rFonts w:hint="eastAsia" w:ascii="宋体" w:hAnsi="宋体"/>
          <w:b/>
          <w:bCs/>
          <w:sz w:val="56"/>
          <w:szCs w:val="56"/>
          <w:highlight w:val="none"/>
        </w:rPr>
      </w:pPr>
    </w:p>
    <w:p>
      <w:pPr>
        <w:jc w:val="center"/>
        <w:rPr>
          <w:rFonts w:hint="default" w:ascii="宋体" w:hAnsi="宋体" w:eastAsia="宋体"/>
          <w:color w:val="000000"/>
          <w:sz w:val="84"/>
          <w:szCs w:val="84"/>
          <w:lang w:val="en-US" w:eastAsia="zh-CN"/>
        </w:rPr>
      </w:pPr>
      <w:r>
        <w:rPr>
          <w:rFonts w:hint="eastAsia" w:ascii="宋体" w:hAnsi="宋体"/>
          <w:b/>
          <w:bCs/>
          <w:sz w:val="56"/>
          <w:szCs w:val="56"/>
          <w:highlight w:val="none"/>
          <w:lang w:val="en-US" w:eastAsia="zh-CN"/>
        </w:rPr>
        <w:t>公道电站原有房屋修缮改造项目</w:t>
      </w:r>
    </w:p>
    <w:p>
      <w:pPr>
        <w:jc w:val="center"/>
        <w:rPr>
          <w:rFonts w:hint="eastAsia" w:ascii="宋体" w:hAnsi="宋体"/>
          <w:color w:val="000000"/>
          <w:sz w:val="72"/>
          <w:szCs w:val="72"/>
        </w:rPr>
      </w:pPr>
    </w:p>
    <w:p>
      <w:pPr>
        <w:jc w:val="center"/>
        <w:rPr>
          <w:rFonts w:hint="eastAsia" w:ascii="宋体" w:hAnsi="宋体"/>
          <w:color w:val="000000"/>
          <w:sz w:val="72"/>
          <w:szCs w:val="72"/>
        </w:rPr>
      </w:pPr>
      <w:r>
        <w:rPr>
          <w:rFonts w:hint="eastAsia" w:ascii="宋体" w:hAnsi="宋体"/>
          <w:color w:val="000000"/>
          <w:sz w:val="72"/>
          <w:szCs w:val="72"/>
        </w:rPr>
        <w:t>招</w:t>
      </w:r>
    </w:p>
    <w:p>
      <w:pPr>
        <w:jc w:val="center"/>
        <w:rPr>
          <w:rFonts w:hint="eastAsia" w:ascii="宋体" w:hAnsi="宋体"/>
          <w:color w:val="000000"/>
          <w:sz w:val="30"/>
          <w:szCs w:val="30"/>
        </w:rPr>
      </w:pPr>
    </w:p>
    <w:p>
      <w:pPr>
        <w:jc w:val="center"/>
        <w:rPr>
          <w:rFonts w:hint="eastAsia" w:ascii="宋体" w:hAnsi="宋体"/>
          <w:color w:val="000000"/>
          <w:sz w:val="72"/>
          <w:szCs w:val="72"/>
        </w:rPr>
      </w:pPr>
      <w:r>
        <w:rPr>
          <w:rFonts w:hint="eastAsia" w:ascii="宋体" w:hAnsi="宋体"/>
          <w:color w:val="000000"/>
          <w:sz w:val="72"/>
          <w:szCs w:val="72"/>
        </w:rPr>
        <w:t>标</w:t>
      </w:r>
    </w:p>
    <w:p>
      <w:pPr>
        <w:jc w:val="center"/>
        <w:rPr>
          <w:rFonts w:hint="eastAsia" w:ascii="宋体" w:hAnsi="宋体"/>
          <w:color w:val="000000"/>
          <w:sz w:val="30"/>
          <w:szCs w:val="30"/>
        </w:rPr>
      </w:pPr>
    </w:p>
    <w:p>
      <w:pPr>
        <w:jc w:val="center"/>
        <w:rPr>
          <w:rFonts w:hint="eastAsia" w:ascii="宋体" w:hAnsi="宋体"/>
          <w:color w:val="000000"/>
          <w:sz w:val="72"/>
          <w:szCs w:val="72"/>
        </w:rPr>
      </w:pPr>
      <w:r>
        <w:rPr>
          <w:rFonts w:hint="eastAsia" w:ascii="宋体" w:hAnsi="宋体"/>
          <w:color w:val="000000"/>
          <w:sz w:val="72"/>
          <w:szCs w:val="72"/>
        </w:rPr>
        <w:t>文</w:t>
      </w:r>
    </w:p>
    <w:p>
      <w:pPr>
        <w:jc w:val="center"/>
        <w:rPr>
          <w:rFonts w:hint="eastAsia" w:ascii="宋体" w:hAnsi="宋体"/>
          <w:color w:val="000000"/>
          <w:sz w:val="30"/>
          <w:szCs w:val="30"/>
        </w:rPr>
      </w:pPr>
    </w:p>
    <w:p>
      <w:pPr>
        <w:jc w:val="center"/>
        <w:rPr>
          <w:rFonts w:hint="eastAsia" w:ascii="宋体" w:hAnsi="宋体"/>
          <w:color w:val="000000"/>
          <w:sz w:val="72"/>
          <w:szCs w:val="72"/>
        </w:rPr>
      </w:pPr>
      <w:r>
        <w:rPr>
          <w:rFonts w:hint="eastAsia" w:ascii="宋体" w:hAnsi="宋体"/>
          <w:color w:val="000000"/>
          <w:sz w:val="72"/>
          <w:szCs w:val="72"/>
        </w:rPr>
        <w:t>件</w:t>
      </w:r>
    </w:p>
    <w:p>
      <w:pPr>
        <w:jc w:val="center"/>
        <w:rPr>
          <w:rFonts w:hint="eastAsia" w:ascii="宋体" w:hAnsi="宋体"/>
          <w:color w:val="000000"/>
          <w:sz w:val="36"/>
        </w:rPr>
      </w:pPr>
    </w:p>
    <w:p>
      <w:pPr>
        <w:jc w:val="center"/>
        <w:rPr>
          <w:rFonts w:hint="eastAsia" w:ascii="宋体" w:hAnsi="宋体"/>
          <w:color w:val="000000"/>
          <w:sz w:val="36"/>
        </w:rPr>
      </w:pPr>
    </w:p>
    <w:p>
      <w:pPr>
        <w:jc w:val="center"/>
        <w:rPr>
          <w:rFonts w:ascii="宋体" w:hAnsi="宋体"/>
          <w:color w:val="000000"/>
          <w:sz w:val="36"/>
        </w:rPr>
      </w:pPr>
    </w:p>
    <w:p>
      <w:pPr>
        <w:jc w:val="center"/>
        <w:rPr>
          <w:rFonts w:ascii="宋体" w:hAnsi="宋体"/>
          <w:color w:val="000000"/>
          <w:sz w:val="36"/>
        </w:rPr>
      </w:pPr>
    </w:p>
    <w:p>
      <w:pPr>
        <w:jc w:val="center"/>
        <w:rPr>
          <w:rFonts w:hint="eastAsia" w:ascii="宋体" w:hAnsi="宋体"/>
          <w:color w:val="000000"/>
          <w:sz w:val="36"/>
          <w:lang w:val="en-US" w:eastAsia="zh-CN"/>
        </w:rPr>
      </w:pPr>
      <w:r>
        <w:rPr>
          <w:rFonts w:hint="eastAsia" w:ascii="宋体" w:hAnsi="宋体"/>
          <w:color w:val="000000"/>
          <w:sz w:val="36"/>
          <w:lang w:val="en-US" w:eastAsia="zh-CN"/>
        </w:rPr>
        <w:t>扬州市洁源光伏发电股份有限公司</w:t>
      </w:r>
    </w:p>
    <w:p>
      <w:pPr>
        <w:jc w:val="center"/>
        <w:rPr>
          <w:rFonts w:ascii="宋体" w:hAnsi="宋体"/>
          <w:color w:val="000000"/>
          <w:sz w:val="36"/>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color w:val="000000"/>
          <w:sz w:val="36"/>
        </w:rPr>
        <w:t>二〇一九年十</w:t>
      </w:r>
      <w:r>
        <w:rPr>
          <w:rFonts w:hint="eastAsia" w:ascii="宋体" w:hAnsi="宋体"/>
          <w:color w:val="000000"/>
          <w:sz w:val="36"/>
          <w:lang w:val="en-US" w:eastAsia="zh-CN"/>
        </w:rPr>
        <w:t>二</w:t>
      </w:r>
      <w:r>
        <w:rPr>
          <w:rFonts w:hint="eastAsia" w:ascii="宋体" w:hAnsi="宋体"/>
          <w:color w:val="000000"/>
          <w:sz w:val="36"/>
        </w:rPr>
        <w:t>月</w:t>
      </w:r>
    </w:p>
    <w:p>
      <w:pPr>
        <w:jc w:val="center"/>
        <w:rPr>
          <w:rFonts w:ascii="宋体" w:hAnsi="宋体"/>
          <w:color w:val="000000"/>
          <w:sz w:val="24"/>
          <w:szCs w:val="24"/>
        </w:rPr>
      </w:pPr>
      <w:r>
        <w:rPr>
          <w:rFonts w:hint="eastAsia" w:ascii="宋体" w:hAnsi="宋体"/>
          <w:color w:val="000000"/>
          <w:sz w:val="24"/>
          <w:szCs w:val="24"/>
        </w:rPr>
        <w:t>目</w:t>
      </w:r>
      <w:r>
        <w:rPr>
          <w:rFonts w:ascii="宋体" w:hAnsi="宋体"/>
          <w:color w:val="000000"/>
          <w:sz w:val="24"/>
          <w:szCs w:val="24"/>
        </w:rPr>
        <w:t xml:space="preserve"> 录</w:t>
      </w:r>
    </w:p>
    <w:p>
      <w:pPr>
        <w:pStyle w:val="10"/>
        <w:tabs>
          <w:tab w:val="right" w:leader="dot" w:pos="8296"/>
        </w:tabs>
        <w:spacing w:line="360" w:lineRule="auto"/>
        <w:rPr>
          <w:sz w:val="24"/>
          <w:szCs w:val="24"/>
        </w:rPr>
      </w:pPr>
      <w:r>
        <w:rPr>
          <w:rFonts w:ascii="宋体" w:hAnsi="宋体"/>
          <w:color w:val="000000"/>
          <w:sz w:val="24"/>
          <w:szCs w:val="24"/>
        </w:rPr>
        <w:fldChar w:fldCharType="begin"/>
      </w:r>
      <w:r>
        <w:rPr>
          <w:rFonts w:ascii="宋体" w:hAnsi="宋体"/>
          <w:color w:val="000000"/>
          <w:sz w:val="24"/>
          <w:szCs w:val="24"/>
        </w:rPr>
        <w:instrText xml:space="preserve"> TOC \o "1-3" \f </w:instrText>
      </w:r>
      <w:r>
        <w:rPr>
          <w:rFonts w:ascii="宋体" w:hAnsi="宋体"/>
          <w:color w:val="000000"/>
          <w:sz w:val="24"/>
          <w:szCs w:val="24"/>
        </w:rPr>
        <w:fldChar w:fldCharType="separate"/>
      </w:r>
      <w:r>
        <w:rPr>
          <w:rFonts w:hint="eastAsia" w:ascii="宋体" w:hAnsi="宋体"/>
          <w:color w:val="000000"/>
          <w:sz w:val="24"/>
          <w:szCs w:val="24"/>
        </w:rPr>
        <w:t>第一章</w:t>
      </w:r>
      <w:r>
        <w:rPr>
          <w:rFonts w:ascii="宋体" w:hAnsi="宋体"/>
          <w:color w:val="000000"/>
          <w:sz w:val="24"/>
          <w:szCs w:val="24"/>
        </w:rPr>
        <w:t xml:space="preserve"> </w:t>
      </w:r>
      <w:r>
        <w:rPr>
          <w:rFonts w:hint="eastAsia" w:ascii="宋体" w:hAnsi="宋体"/>
          <w:color w:val="000000"/>
          <w:sz w:val="24"/>
          <w:szCs w:val="24"/>
        </w:rPr>
        <w:t>招标公告</w:t>
      </w:r>
      <w:r>
        <w:rPr>
          <w:sz w:val="24"/>
          <w:szCs w:val="24"/>
        </w:rPr>
        <w:tab/>
      </w:r>
      <w:r>
        <w:rPr>
          <w:sz w:val="24"/>
          <w:szCs w:val="24"/>
        </w:rPr>
        <w:fldChar w:fldCharType="begin"/>
      </w:r>
      <w:r>
        <w:rPr>
          <w:sz w:val="24"/>
          <w:szCs w:val="24"/>
        </w:rPr>
        <w:instrText xml:space="preserve"> PAGEREF _Toc473191959 \h </w:instrText>
      </w:r>
      <w:r>
        <w:rPr>
          <w:sz w:val="24"/>
          <w:szCs w:val="24"/>
        </w:rPr>
        <w:fldChar w:fldCharType="separate"/>
      </w:r>
      <w:r>
        <w:rPr>
          <w:sz w:val="24"/>
          <w:szCs w:val="24"/>
        </w:rPr>
        <w:t>3</w:t>
      </w:r>
      <w:r>
        <w:rPr>
          <w:sz w:val="24"/>
          <w:szCs w:val="24"/>
        </w:rPr>
        <w:fldChar w:fldCharType="end"/>
      </w:r>
    </w:p>
    <w:p>
      <w:pPr>
        <w:pStyle w:val="10"/>
        <w:tabs>
          <w:tab w:val="right" w:leader="dot" w:pos="8296"/>
        </w:tabs>
        <w:spacing w:line="360" w:lineRule="auto"/>
        <w:rPr>
          <w:sz w:val="24"/>
          <w:szCs w:val="24"/>
        </w:rPr>
      </w:pPr>
      <w:r>
        <w:rPr>
          <w:rFonts w:hint="eastAsia" w:ascii="宋体" w:hAnsi="宋体"/>
          <w:color w:val="000000"/>
          <w:sz w:val="24"/>
          <w:szCs w:val="24"/>
        </w:rPr>
        <w:t>第二章</w:t>
      </w:r>
      <w:r>
        <w:rPr>
          <w:rFonts w:ascii="宋体" w:hAnsi="宋体"/>
          <w:color w:val="000000"/>
          <w:sz w:val="24"/>
          <w:szCs w:val="24"/>
        </w:rPr>
        <w:t xml:space="preserve"> </w:t>
      </w:r>
      <w:r>
        <w:rPr>
          <w:rFonts w:hint="eastAsia" w:ascii="宋体" w:hAnsi="宋体"/>
          <w:color w:val="000000"/>
          <w:sz w:val="24"/>
          <w:szCs w:val="24"/>
        </w:rPr>
        <w:t>投标人须知</w:t>
      </w:r>
      <w:r>
        <w:rPr>
          <w:sz w:val="24"/>
          <w:szCs w:val="24"/>
        </w:rPr>
        <w:tab/>
      </w:r>
      <w:r>
        <w:rPr>
          <w:rFonts w:hint="eastAsia"/>
          <w:sz w:val="24"/>
          <w:szCs w:val="24"/>
        </w:rPr>
        <w:t>5</w:t>
      </w:r>
    </w:p>
    <w:p>
      <w:pPr>
        <w:pStyle w:val="10"/>
        <w:tabs>
          <w:tab w:val="right" w:leader="dot" w:pos="8296"/>
        </w:tabs>
        <w:spacing w:line="360" w:lineRule="auto"/>
        <w:rPr>
          <w:rFonts w:hint="eastAsia" w:eastAsia="宋体"/>
          <w:sz w:val="24"/>
          <w:szCs w:val="24"/>
          <w:lang w:val="en-US" w:eastAsia="zh-CN"/>
        </w:rPr>
      </w:pPr>
      <w:r>
        <w:rPr>
          <w:rFonts w:hint="eastAsia" w:ascii="宋体" w:hAnsi="宋体"/>
          <w:color w:val="000000"/>
          <w:sz w:val="24"/>
          <w:szCs w:val="24"/>
        </w:rPr>
        <w:t>第三章</w:t>
      </w:r>
      <w:r>
        <w:rPr>
          <w:rFonts w:ascii="宋体" w:hAnsi="宋体"/>
          <w:color w:val="000000"/>
          <w:sz w:val="24"/>
          <w:szCs w:val="24"/>
        </w:rPr>
        <w:t xml:space="preserve"> </w:t>
      </w:r>
      <w:r>
        <w:rPr>
          <w:rFonts w:hint="eastAsia" w:ascii="宋体" w:hAnsi="宋体"/>
          <w:color w:val="000000"/>
          <w:sz w:val="24"/>
          <w:szCs w:val="24"/>
        </w:rPr>
        <w:t>开标、评标办法、评分标准与废标条款</w:t>
      </w:r>
      <w:r>
        <w:rPr>
          <w:sz w:val="24"/>
          <w:szCs w:val="24"/>
        </w:rPr>
        <w:tab/>
      </w:r>
      <w:r>
        <w:rPr>
          <w:rFonts w:hint="eastAsia"/>
          <w:sz w:val="24"/>
          <w:szCs w:val="24"/>
          <w:lang w:val="en-US" w:eastAsia="zh-CN"/>
        </w:rPr>
        <w:t>9</w:t>
      </w:r>
    </w:p>
    <w:p>
      <w:pPr>
        <w:pStyle w:val="10"/>
        <w:tabs>
          <w:tab w:val="right" w:leader="dot" w:pos="8296"/>
        </w:tabs>
        <w:spacing w:line="360" w:lineRule="auto"/>
        <w:rPr>
          <w:rFonts w:hint="default" w:eastAsia="宋体"/>
          <w:sz w:val="24"/>
          <w:szCs w:val="24"/>
          <w:lang w:val="en-US" w:eastAsia="zh-CN"/>
        </w:rPr>
      </w:pPr>
      <w:r>
        <w:rPr>
          <w:rFonts w:hint="eastAsia" w:ascii="宋体" w:hAnsi="宋体"/>
          <w:color w:val="000000"/>
          <w:sz w:val="24"/>
          <w:szCs w:val="24"/>
        </w:rPr>
        <w:t>第四章 招标项目的技术要求</w:t>
      </w:r>
      <w:r>
        <w:rPr>
          <w:sz w:val="24"/>
          <w:szCs w:val="24"/>
        </w:rPr>
        <w:tab/>
      </w:r>
      <w:r>
        <w:rPr>
          <w:rFonts w:hint="eastAsia"/>
          <w:sz w:val="24"/>
          <w:szCs w:val="24"/>
          <w:lang w:val="en-US" w:eastAsia="zh-CN"/>
        </w:rPr>
        <w:t>11</w:t>
      </w:r>
    </w:p>
    <w:p>
      <w:pPr>
        <w:pStyle w:val="10"/>
        <w:tabs>
          <w:tab w:val="right" w:leader="dot" w:pos="8296"/>
        </w:tabs>
        <w:spacing w:line="360" w:lineRule="auto"/>
        <w:rPr>
          <w:sz w:val="24"/>
          <w:szCs w:val="24"/>
        </w:rPr>
      </w:pPr>
      <w:r>
        <w:rPr>
          <w:rFonts w:hint="eastAsia" w:ascii="宋体" w:hAnsi="宋体"/>
          <w:color w:val="000000"/>
          <w:sz w:val="24"/>
          <w:szCs w:val="24"/>
        </w:rPr>
        <w:t>第五章</w:t>
      </w:r>
      <w:r>
        <w:rPr>
          <w:rFonts w:ascii="宋体" w:hAnsi="宋体"/>
          <w:color w:val="000000"/>
          <w:sz w:val="24"/>
          <w:szCs w:val="24"/>
        </w:rPr>
        <w:t xml:space="preserve"> </w:t>
      </w:r>
      <w:r>
        <w:rPr>
          <w:rFonts w:hint="eastAsia" w:ascii="宋体" w:hAnsi="宋体"/>
          <w:color w:val="000000"/>
          <w:sz w:val="24"/>
          <w:szCs w:val="24"/>
        </w:rPr>
        <w:t>合同主要条款</w:t>
      </w:r>
      <w:r>
        <w:rPr>
          <w:sz w:val="24"/>
          <w:szCs w:val="24"/>
        </w:rPr>
        <w:tab/>
      </w:r>
      <w:r>
        <w:rPr>
          <w:rFonts w:hint="eastAsia"/>
          <w:sz w:val="24"/>
          <w:szCs w:val="24"/>
        </w:rPr>
        <w:t>12</w:t>
      </w:r>
    </w:p>
    <w:p>
      <w:pPr>
        <w:pStyle w:val="10"/>
        <w:tabs>
          <w:tab w:val="right" w:leader="dot" w:pos="8296"/>
        </w:tabs>
        <w:spacing w:line="360" w:lineRule="auto"/>
        <w:rPr>
          <w:rFonts w:hint="eastAsia" w:eastAsia="宋体"/>
          <w:sz w:val="24"/>
          <w:szCs w:val="24"/>
          <w:lang w:val="en-US" w:eastAsia="zh-CN"/>
        </w:rPr>
      </w:pPr>
      <w:r>
        <w:rPr>
          <w:rFonts w:hint="eastAsia" w:ascii="宋体" w:hAnsi="宋体"/>
          <w:color w:val="000000"/>
          <w:sz w:val="24"/>
          <w:szCs w:val="24"/>
        </w:rPr>
        <w:t>第六章</w:t>
      </w:r>
      <w:r>
        <w:rPr>
          <w:rFonts w:ascii="宋体" w:hAnsi="宋体"/>
          <w:color w:val="000000"/>
          <w:sz w:val="24"/>
          <w:szCs w:val="24"/>
        </w:rPr>
        <w:t xml:space="preserve"> </w:t>
      </w:r>
      <w:r>
        <w:rPr>
          <w:rFonts w:hint="eastAsia" w:ascii="宋体" w:hAnsi="宋体"/>
          <w:color w:val="000000"/>
          <w:sz w:val="24"/>
          <w:szCs w:val="24"/>
        </w:rPr>
        <w:t>投标文件格式</w:t>
      </w:r>
      <w:r>
        <w:rPr>
          <w:sz w:val="24"/>
          <w:szCs w:val="24"/>
        </w:rPr>
        <w:tab/>
      </w:r>
      <w:r>
        <w:rPr>
          <w:rFonts w:hint="eastAsia"/>
          <w:sz w:val="24"/>
          <w:szCs w:val="24"/>
        </w:rPr>
        <w:t>1</w:t>
      </w:r>
      <w:r>
        <w:rPr>
          <w:rFonts w:hint="eastAsia"/>
          <w:sz w:val="24"/>
          <w:szCs w:val="24"/>
          <w:lang w:val="en-US" w:eastAsia="zh-CN"/>
        </w:rPr>
        <w:t>6</w:t>
      </w:r>
    </w:p>
    <w:p>
      <w:pPr>
        <w:pStyle w:val="10"/>
        <w:tabs>
          <w:tab w:val="right" w:leader="dot" w:pos="8296"/>
        </w:tabs>
        <w:spacing w:line="360" w:lineRule="auto"/>
        <w:rPr>
          <w:sz w:val="24"/>
          <w:szCs w:val="24"/>
        </w:rPr>
      </w:pPr>
    </w:p>
    <w:p>
      <w:pPr>
        <w:spacing w:line="360" w:lineRule="auto"/>
        <w:jc w:val="center"/>
        <w:rPr>
          <w:rFonts w:ascii="宋体" w:hAnsi="宋体"/>
          <w:color w:val="000000"/>
          <w:sz w:val="28"/>
        </w:rPr>
        <w:sectPr>
          <w:pgSz w:w="11906" w:h="16838"/>
          <w:pgMar w:top="1440" w:right="1800" w:bottom="1440" w:left="1800" w:header="851" w:footer="992" w:gutter="0"/>
          <w:cols w:space="720" w:num="1"/>
          <w:docGrid w:type="lines" w:linePitch="312" w:charSpace="0"/>
        </w:sectPr>
      </w:pPr>
      <w:r>
        <w:rPr>
          <w:rFonts w:ascii="宋体" w:hAnsi="宋体"/>
          <w:color w:val="000000"/>
          <w:sz w:val="24"/>
          <w:szCs w:val="24"/>
        </w:rPr>
        <w:fldChar w:fldCharType="end"/>
      </w:r>
    </w:p>
    <w:p>
      <w:pPr>
        <w:pStyle w:val="2"/>
        <w:numPr>
          <w:ilvl w:val="0"/>
          <w:numId w:val="1"/>
        </w:numPr>
        <w:jc w:val="center"/>
        <w:rPr>
          <w:rFonts w:ascii="宋体" w:hAnsi="宋体"/>
          <w:color w:val="000000"/>
          <w:sz w:val="32"/>
          <w:szCs w:val="32"/>
        </w:rPr>
      </w:pPr>
      <w:bookmarkStart w:id="0" w:name="_Toc473191959"/>
      <w:r>
        <w:rPr>
          <w:rFonts w:ascii="宋体" w:hAnsi="宋体"/>
          <w:color w:val="000000"/>
          <w:sz w:val="32"/>
          <w:szCs w:val="32"/>
        </w:rPr>
        <w:t>招标公告</w:t>
      </w:r>
      <w:bookmarkEnd w:id="0"/>
    </w:p>
    <w:p>
      <w:pPr>
        <w:numPr>
          <w:ilvl w:val="0"/>
          <w:numId w:val="0"/>
        </w:numPr>
      </w:pPr>
    </w:p>
    <w:p>
      <w:pPr>
        <w:snapToGrid w:val="0"/>
        <w:spacing w:line="360" w:lineRule="auto"/>
        <w:ind w:firstLine="480" w:firstLineChars="200"/>
        <w:rPr>
          <w:rFonts w:hint="eastAsia" w:ascii="宋体" w:hAnsi="宋体" w:cs="宋体"/>
          <w:color w:val="000000"/>
          <w:sz w:val="24"/>
          <w:szCs w:val="24"/>
        </w:rPr>
      </w:pPr>
      <w:bookmarkStart w:id="1" w:name="OLE_LINK1"/>
      <w:r>
        <w:rPr>
          <w:rFonts w:hint="eastAsia" w:ascii="宋体" w:hAnsi="宋体" w:cs="宋体"/>
          <w:color w:val="000000"/>
          <w:sz w:val="24"/>
          <w:szCs w:val="24"/>
          <w:lang w:val="en-US" w:eastAsia="zh-CN"/>
        </w:rPr>
        <w:t>扬州市洁源光伏发电股份有限公司</w:t>
      </w:r>
      <w:r>
        <w:rPr>
          <w:rFonts w:hint="eastAsia" w:ascii="宋体" w:hAnsi="宋体" w:cs="宋体"/>
          <w:color w:val="000000"/>
          <w:sz w:val="24"/>
          <w:szCs w:val="24"/>
        </w:rPr>
        <w:t>就</w:t>
      </w:r>
      <w:r>
        <w:rPr>
          <w:rFonts w:hint="eastAsia" w:ascii="宋体" w:hAnsi="宋体" w:cs="宋体"/>
          <w:color w:val="000000"/>
          <w:sz w:val="24"/>
          <w:szCs w:val="24"/>
          <w:lang w:val="en-US" w:eastAsia="zh-CN"/>
        </w:rPr>
        <w:t>公道电站原有房屋修缮改造项目</w:t>
      </w:r>
      <w:r>
        <w:rPr>
          <w:rFonts w:hint="eastAsia" w:ascii="宋体" w:hAnsi="宋体" w:cs="宋体"/>
          <w:color w:val="000000"/>
          <w:sz w:val="24"/>
          <w:szCs w:val="24"/>
          <w:lang w:bidi="ar"/>
        </w:rPr>
        <w:t>进行公开招标。</w:t>
      </w:r>
      <w:r>
        <w:rPr>
          <w:rFonts w:hint="eastAsia" w:ascii="宋体" w:hAnsi="宋体" w:cs="宋体"/>
          <w:color w:val="000000"/>
          <w:sz w:val="24"/>
          <w:szCs w:val="24"/>
        </w:rPr>
        <w:t>现欢迎符合相关条件的合格投标人参加投标。</w:t>
      </w:r>
    </w:p>
    <w:p>
      <w:pPr>
        <w:snapToGrid w:val="0"/>
        <w:spacing w:line="360" w:lineRule="auto"/>
        <w:ind w:firstLine="482" w:firstLineChars="200"/>
        <w:rPr>
          <w:rFonts w:hint="eastAsia" w:ascii="宋体" w:hAnsi="宋体" w:cs="宋体"/>
          <w:b/>
          <w:color w:val="000000"/>
          <w:sz w:val="24"/>
          <w:szCs w:val="24"/>
        </w:rPr>
      </w:pPr>
      <w:r>
        <w:rPr>
          <w:rFonts w:hint="eastAsia" w:ascii="宋体" w:hAnsi="宋体" w:cs="宋体"/>
          <w:b/>
          <w:color w:val="000000"/>
          <w:sz w:val="24"/>
          <w:szCs w:val="24"/>
        </w:rPr>
        <w:t>一、招标项目名称及编号</w:t>
      </w:r>
    </w:p>
    <w:p>
      <w:pPr>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lang w:val="en-US" w:eastAsia="zh-CN"/>
        </w:rPr>
        <w:t>公道电站原有房屋修缮改造项目</w:t>
      </w:r>
      <w:r>
        <w:rPr>
          <w:rFonts w:hint="eastAsia" w:ascii="宋体" w:hAnsi="宋体" w:cs="宋体"/>
          <w:sz w:val="24"/>
          <w:szCs w:val="24"/>
        </w:rPr>
        <w:t xml:space="preserve">     </w:t>
      </w:r>
    </w:p>
    <w:p>
      <w:pPr>
        <w:snapToGrid w:val="0"/>
        <w:spacing w:line="360" w:lineRule="auto"/>
        <w:ind w:firstLine="482" w:firstLineChars="200"/>
        <w:rPr>
          <w:rFonts w:hint="eastAsia" w:ascii="宋体" w:hAnsi="宋体" w:cs="宋体"/>
          <w:b/>
          <w:color w:val="000000"/>
          <w:sz w:val="24"/>
          <w:szCs w:val="24"/>
        </w:rPr>
      </w:pPr>
      <w:r>
        <w:rPr>
          <w:rFonts w:hint="eastAsia" w:ascii="宋体" w:hAnsi="宋体" w:cs="宋体"/>
          <w:b/>
          <w:color w:val="000000"/>
          <w:sz w:val="24"/>
          <w:szCs w:val="24"/>
        </w:rPr>
        <w:t>二、招标项目简介</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1、项目简介</w:t>
      </w:r>
    </w:p>
    <w:p>
      <w:pPr>
        <w:snapToGrid w:val="0"/>
        <w:spacing w:line="360" w:lineRule="auto"/>
        <w:ind w:firstLine="480" w:firstLineChars="200"/>
        <w:rPr>
          <w:rFonts w:hint="eastAsia" w:ascii="宋体" w:hAnsi="宋体" w:cs="宋体"/>
          <w:sz w:val="24"/>
          <w:szCs w:val="24"/>
          <w:lang w:val="en-US" w:eastAsia="zh-CN" w:bidi="ar"/>
        </w:rPr>
      </w:pPr>
      <w:r>
        <w:rPr>
          <w:rFonts w:hint="eastAsia" w:ascii="宋体" w:hAnsi="宋体" w:cs="宋体"/>
          <w:sz w:val="24"/>
          <w:szCs w:val="24"/>
          <w:lang w:val="en-US" w:eastAsia="zh-CN" w:bidi="ar"/>
        </w:rPr>
        <w:t>将</w:t>
      </w:r>
      <w:r>
        <w:rPr>
          <w:rFonts w:hint="eastAsia" w:ascii="宋体" w:hAnsi="宋体" w:cs="宋体"/>
          <w:sz w:val="24"/>
          <w:szCs w:val="24"/>
          <w:lang w:bidi="ar"/>
        </w:rPr>
        <w:t>扬州市洁源光伏发电股份有限公司</w:t>
      </w:r>
      <w:r>
        <w:rPr>
          <w:rFonts w:hint="eastAsia" w:ascii="宋体" w:hAnsi="宋体" w:cs="宋体"/>
          <w:sz w:val="24"/>
          <w:szCs w:val="24"/>
          <w:lang w:val="en-US" w:eastAsia="zh-CN" w:bidi="ar"/>
        </w:rPr>
        <w:t>公道电站原有的四间房屋，修缮改造为两间仓库、一间会议室和一间卫生间。</w:t>
      </w:r>
    </w:p>
    <w:p>
      <w:pPr>
        <w:numPr>
          <w:ilvl w:val="0"/>
          <w:numId w:val="2"/>
        </w:numPr>
        <w:snapToGrid w:val="0"/>
        <w:spacing w:line="360" w:lineRule="auto"/>
        <w:ind w:firstLine="480" w:firstLineChars="200"/>
        <w:rPr>
          <w:rFonts w:hint="eastAsia" w:ascii="宋体" w:hAnsi="宋体" w:cs="宋体"/>
          <w:sz w:val="24"/>
          <w:szCs w:val="24"/>
          <w:lang w:val="en-US" w:eastAsia="zh-CN" w:bidi="ar"/>
        </w:rPr>
      </w:pPr>
      <w:r>
        <w:rPr>
          <w:rFonts w:hint="eastAsia" w:ascii="宋体" w:hAnsi="宋体" w:cs="宋体"/>
          <w:sz w:val="24"/>
          <w:szCs w:val="24"/>
          <w:lang w:val="en-US" w:eastAsia="zh-CN" w:bidi="ar"/>
        </w:rPr>
        <w:t>项目地点</w:t>
      </w:r>
    </w:p>
    <w:p>
      <w:pPr>
        <w:numPr>
          <w:ilvl w:val="0"/>
          <w:numId w:val="0"/>
        </w:numPr>
        <w:snapToGrid w:val="0"/>
        <w:spacing w:line="360" w:lineRule="auto"/>
        <w:ind w:firstLine="480" w:firstLineChars="200"/>
        <w:rPr>
          <w:rFonts w:hint="default" w:ascii="宋体" w:hAnsi="宋体" w:cs="宋体"/>
          <w:sz w:val="24"/>
          <w:szCs w:val="24"/>
          <w:lang w:val="en-US" w:eastAsia="zh-CN" w:bidi="ar"/>
        </w:rPr>
      </w:pPr>
      <w:r>
        <w:rPr>
          <w:rFonts w:hint="default" w:ascii="宋体" w:hAnsi="宋体" w:cs="宋体"/>
          <w:sz w:val="24"/>
          <w:szCs w:val="24"/>
          <w:lang w:val="en-US" w:eastAsia="zh-CN" w:bidi="ar"/>
        </w:rPr>
        <w:t>扬州市邗江区公道镇河西村，扬州市洁源光伏发电股份有限公司公道电站内。</w:t>
      </w:r>
    </w:p>
    <w:p>
      <w:pPr>
        <w:adjustRightInd w:val="0"/>
        <w:snapToGrid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lang w:val="en-US" w:eastAsia="zh-CN"/>
        </w:rPr>
        <w:t>3</w:t>
      </w:r>
      <w:r>
        <w:rPr>
          <w:rFonts w:hint="eastAsia" w:ascii="宋体" w:hAnsi="宋体" w:cs="宋体"/>
          <w:color w:val="000000"/>
          <w:sz w:val="24"/>
          <w:szCs w:val="24"/>
        </w:rPr>
        <w:t>、本项目不组织集中现场勘察和答疑。投标人可自行踏勘现场了解相关情况。</w:t>
      </w:r>
    </w:p>
    <w:p>
      <w:pPr>
        <w:snapToGrid w:val="0"/>
        <w:spacing w:line="360" w:lineRule="auto"/>
        <w:ind w:firstLine="482" w:firstLineChars="200"/>
        <w:rPr>
          <w:rFonts w:hint="eastAsia" w:ascii="宋体" w:hAnsi="宋体" w:cs="宋体"/>
          <w:b/>
          <w:bCs/>
          <w:color w:val="000000"/>
          <w:sz w:val="24"/>
          <w:szCs w:val="24"/>
        </w:rPr>
      </w:pPr>
      <w:r>
        <w:rPr>
          <w:rFonts w:hint="eastAsia" w:ascii="宋体" w:hAnsi="宋体" w:cs="宋体"/>
          <w:b/>
          <w:bCs/>
          <w:color w:val="000000"/>
          <w:sz w:val="24"/>
          <w:szCs w:val="24"/>
          <w:lang w:val="en-US" w:eastAsia="zh-CN"/>
        </w:rPr>
        <w:t>三</w:t>
      </w:r>
      <w:r>
        <w:rPr>
          <w:rFonts w:hint="eastAsia" w:ascii="宋体" w:hAnsi="宋体" w:cs="宋体"/>
          <w:b/>
          <w:bCs/>
          <w:color w:val="000000"/>
          <w:sz w:val="24"/>
          <w:szCs w:val="24"/>
        </w:rPr>
        <w:t>、工期：</w:t>
      </w:r>
      <w:r>
        <w:rPr>
          <w:rFonts w:hint="eastAsia" w:ascii="宋体" w:hAnsi="宋体" w:cs="宋体"/>
          <w:b/>
          <w:bCs/>
          <w:color w:val="000000"/>
          <w:sz w:val="24"/>
          <w:szCs w:val="24"/>
          <w:lang w:val="en-US" w:eastAsia="zh-CN"/>
        </w:rPr>
        <w:t>40个</w:t>
      </w:r>
      <w:r>
        <w:rPr>
          <w:rFonts w:hint="eastAsia" w:ascii="宋体" w:hAnsi="宋体" w:cs="宋体"/>
          <w:b/>
          <w:bCs/>
          <w:color w:val="000000"/>
          <w:sz w:val="24"/>
          <w:szCs w:val="24"/>
        </w:rPr>
        <w:t>日历天。</w:t>
      </w:r>
    </w:p>
    <w:p>
      <w:pPr>
        <w:snapToGrid w:val="0"/>
        <w:spacing w:line="360" w:lineRule="auto"/>
        <w:ind w:firstLine="482" w:firstLineChars="200"/>
        <w:rPr>
          <w:rFonts w:hint="default" w:ascii="宋体" w:hAnsi="宋体" w:eastAsia="宋体" w:cs="宋体"/>
          <w:b/>
          <w:bCs/>
          <w:color w:val="000000"/>
          <w:sz w:val="24"/>
          <w:szCs w:val="24"/>
          <w:lang w:val="en-US" w:eastAsia="zh-CN"/>
        </w:rPr>
      </w:pPr>
      <w:r>
        <w:rPr>
          <w:rFonts w:hint="eastAsia" w:ascii="宋体" w:hAnsi="宋体" w:cs="宋体"/>
          <w:b/>
          <w:bCs/>
          <w:color w:val="000000"/>
          <w:sz w:val="24"/>
          <w:szCs w:val="24"/>
          <w:lang w:val="en-US" w:eastAsia="zh-CN"/>
        </w:rPr>
        <w:t>四、报价要求：报价不得超过拾捌万元整。</w:t>
      </w:r>
    </w:p>
    <w:p>
      <w:pPr>
        <w:snapToGrid w:val="0"/>
        <w:spacing w:line="360" w:lineRule="auto"/>
        <w:ind w:firstLine="482" w:firstLineChars="200"/>
        <w:rPr>
          <w:rFonts w:hint="eastAsia" w:ascii="宋体" w:hAnsi="宋体" w:eastAsia="宋体" w:cs="宋体"/>
          <w:b/>
          <w:bCs w:val="0"/>
          <w:color w:val="auto"/>
          <w:sz w:val="24"/>
          <w:szCs w:val="24"/>
        </w:rPr>
      </w:pPr>
      <w:r>
        <w:rPr>
          <w:rFonts w:hint="eastAsia" w:ascii="宋体" w:hAnsi="宋体" w:cs="宋体"/>
          <w:b/>
          <w:bCs w:val="0"/>
          <w:color w:val="auto"/>
          <w:sz w:val="24"/>
          <w:szCs w:val="24"/>
          <w:lang w:val="en-US" w:eastAsia="zh-CN"/>
        </w:rPr>
        <w:t>五</w:t>
      </w:r>
      <w:r>
        <w:rPr>
          <w:rFonts w:hint="eastAsia" w:ascii="宋体" w:hAnsi="宋体" w:eastAsia="宋体" w:cs="宋体"/>
          <w:b/>
          <w:bCs w:val="0"/>
          <w:color w:val="auto"/>
          <w:sz w:val="24"/>
          <w:szCs w:val="24"/>
        </w:rPr>
        <w:t>、招标</w:t>
      </w:r>
      <w:r>
        <w:rPr>
          <w:rFonts w:hint="eastAsia" w:ascii="宋体" w:hAnsi="宋体" w:cs="宋体"/>
          <w:b/>
          <w:bCs w:val="0"/>
          <w:color w:val="auto"/>
          <w:sz w:val="24"/>
          <w:szCs w:val="24"/>
          <w:lang w:val="en-US" w:eastAsia="zh-CN"/>
        </w:rPr>
        <w:t>方式</w:t>
      </w:r>
    </w:p>
    <w:p>
      <w:pPr>
        <w:snapToGrid w:val="0"/>
        <w:spacing w:line="360" w:lineRule="auto"/>
        <w:ind w:firstLine="480" w:firstLineChars="20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本</w:t>
      </w:r>
      <w:r>
        <w:rPr>
          <w:rFonts w:hint="eastAsia" w:ascii="宋体" w:hAnsi="宋体" w:eastAsia="宋体" w:cs="宋体"/>
          <w:b w:val="0"/>
          <w:bCs/>
          <w:color w:val="auto"/>
          <w:sz w:val="24"/>
          <w:szCs w:val="24"/>
          <w:lang w:val="en-US" w:eastAsia="zh-CN"/>
        </w:rPr>
        <w:t>项目通过</w:t>
      </w:r>
      <w:r>
        <w:rPr>
          <w:rFonts w:hint="eastAsia" w:ascii="宋体" w:hAnsi="宋体" w:eastAsia="宋体" w:cs="宋体"/>
          <w:b w:val="0"/>
          <w:bCs/>
          <w:color w:val="auto"/>
          <w:sz w:val="24"/>
          <w:szCs w:val="24"/>
          <w:lang w:val="en-US" w:eastAsia="zh-CN"/>
        </w:rPr>
        <w:fldChar w:fldCharType="begin"/>
      </w:r>
      <w:r>
        <w:rPr>
          <w:rFonts w:hint="eastAsia" w:ascii="宋体" w:hAnsi="宋体" w:eastAsia="宋体" w:cs="宋体"/>
          <w:b w:val="0"/>
          <w:bCs/>
          <w:color w:val="auto"/>
          <w:sz w:val="24"/>
          <w:szCs w:val="24"/>
          <w:lang w:val="en-US" w:eastAsia="zh-CN"/>
        </w:rPr>
        <w:instrText xml:space="preserve"> HYPERLINK "https://www.baidu.com/link?url=_HZJ836gImVOFR2KS2JPQr3lcq8tDi-2JPo92cjRqshpXTDjA2G5atj-P438kvJW&amp;wd=&amp;eqid=9debcfff0002cee0000000055bd7fa07" \t "https://www.baidu.com/_blank" </w:instrText>
      </w:r>
      <w:r>
        <w:rPr>
          <w:rFonts w:hint="eastAsia" w:ascii="宋体" w:hAnsi="宋体" w:eastAsia="宋体" w:cs="宋体"/>
          <w:b w:val="0"/>
          <w:bCs/>
          <w:color w:val="auto"/>
          <w:sz w:val="24"/>
          <w:szCs w:val="24"/>
          <w:lang w:val="en-US" w:eastAsia="zh-CN"/>
        </w:rPr>
        <w:fldChar w:fldCharType="separate"/>
      </w:r>
      <w:r>
        <w:rPr>
          <w:rFonts w:hint="eastAsia" w:ascii="宋体" w:hAnsi="宋体" w:eastAsia="宋体" w:cs="宋体"/>
          <w:b w:val="0"/>
          <w:bCs/>
          <w:color w:val="auto"/>
          <w:sz w:val="24"/>
          <w:szCs w:val="24"/>
          <w:lang w:val="en-US" w:eastAsia="zh-CN"/>
        </w:rPr>
        <w:t>扬州市城建国有资产控股(集团)有限责任公司</w:t>
      </w:r>
      <w:r>
        <w:rPr>
          <w:rFonts w:hint="eastAsia" w:ascii="宋体" w:hAnsi="宋体" w:eastAsia="宋体" w:cs="宋体"/>
          <w:b w:val="0"/>
          <w:bCs/>
          <w:color w:val="auto"/>
          <w:sz w:val="24"/>
          <w:szCs w:val="24"/>
          <w:lang w:val="en-US" w:eastAsia="zh-CN"/>
        </w:rPr>
        <w:fldChar w:fldCharType="end"/>
      </w:r>
      <w:r>
        <w:rPr>
          <w:rFonts w:hint="eastAsia" w:ascii="宋体" w:hAnsi="宋体" w:eastAsia="宋体" w:cs="宋体"/>
          <w:b w:val="0"/>
          <w:bCs/>
          <w:color w:val="auto"/>
          <w:sz w:val="24"/>
          <w:szCs w:val="24"/>
          <w:lang w:val="en-US" w:eastAsia="zh-CN"/>
        </w:rPr>
        <w:t>官方网站（http://cjkg.yangzhou.gov.cn/）发布招标</w:t>
      </w:r>
      <w:r>
        <w:rPr>
          <w:rFonts w:hint="eastAsia" w:ascii="宋体" w:hAnsi="宋体" w:cs="宋体"/>
          <w:b w:val="0"/>
          <w:bCs/>
          <w:color w:val="auto"/>
          <w:sz w:val="24"/>
          <w:szCs w:val="24"/>
          <w:lang w:val="en-US" w:eastAsia="zh-CN"/>
        </w:rPr>
        <w:t>文件</w:t>
      </w:r>
      <w:r>
        <w:rPr>
          <w:rFonts w:hint="eastAsia" w:ascii="宋体" w:hAnsi="宋体" w:eastAsia="宋体" w:cs="宋体"/>
          <w:b w:val="0"/>
          <w:bCs/>
          <w:color w:val="auto"/>
          <w:sz w:val="24"/>
          <w:szCs w:val="24"/>
          <w:lang w:val="en-US" w:eastAsia="zh-CN"/>
        </w:rPr>
        <w:t>进行公开招标</w:t>
      </w:r>
      <w:r>
        <w:rPr>
          <w:rFonts w:hint="eastAsia" w:ascii="宋体" w:hAnsi="宋体" w:eastAsia="宋体" w:cs="宋体"/>
          <w:b w:val="0"/>
          <w:bCs/>
          <w:color w:val="auto"/>
          <w:sz w:val="24"/>
          <w:szCs w:val="24"/>
        </w:rPr>
        <w:t>。</w:t>
      </w:r>
    </w:p>
    <w:p>
      <w:pPr>
        <w:snapToGrid w:val="0"/>
        <w:spacing w:line="360" w:lineRule="auto"/>
        <w:ind w:firstLine="482" w:firstLineChars="200"/>
        <w:rPr>
          <w:rFonts w:hint="eastAsia" w:asciiTheme="minorEastAsia" w:hAnsiTheme="minorEastAsia" w:eastAsiaTheme="minorEastAsia" w:cstheme="minorEastAsia"/>
          <w:b/>
          <w:bCs w:val="0"/>
          <w:color w:val="auto"/>
          <w:sz w:val="24"/>
          <w:szCs w:val="24"/>
        </w:rPr>
      </w:pPr>
      <w:r>
        <w:rPr>
          <w:rFonts w:hint="eastAsia" w:asciiTheme="minorEastAsia" w:hAnsiTheme="minorEastAsia" w:eastAsiaTheme="minorEastAsia" w:cstheme="minorEastAsia"/>
          <w:b/>
          <w:bCs w:val="0"/>
          <w:color w:val="auto"/>
          <w:sz w:val="24"/>
          <w:szCs w:val="24"/>
          <w:lang w:val="en-US" w:eastAsia="zh-CN"/>
        </w:rPr>
        <w:t>六</w:t>
      </w:r>
      <w:r>
        <w:rPr>
          <w:rFonts w:hint="eastAsia" w:asciiTheme="minorEastAsia" w:hAnsiTheme="minorEastAsia" w:eastAsiaTheme="minorEastAsia" w:cstheme="minorEastAsia"/>
          <w:b/>
          <w:bCs w:val="0"/>
          <w:color w:val="auto"/>
          <w:sz w:val="24"/>
          <w:szCs w:val="24"/>
        </w:rPr>
        <w:t>、投标人报名时间及报名地点</w:t>
      </w:r>
    </w:p>
    <w:p>
      <w:pPr>
        <w:snapToGrid w:val="0"/>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报名时间：20</w:t>
      </w:r>
      <w:r>
        <w:rPr>
          <w:rFonts w:hint="eastAsia" w:ascii="宋体" w:hAnsi="宋体" w:cs="宋体"/>
          <w:b w:val="0"/>
          <w:bCs/>
          <w:color w:val="auto"/>
          <w:sz w:val="24"/>
          <w:szCs w:val="24"/>
          <w:lang w:val="en-US" w:eastAsia="zh-CN"/>
        </w:rPr>
        <w:t>20</w:t>
      </w:r>
      <w:r>
        <w:rPr>
          <w:rFonts w:hint="eastAsia" w:ascii="宋体" w:hAnsi="宋体" w:eastAsia="宋体" w:cs="宋体"/>
          <w:b w:val="0"/>
          <w:bCs/>
          <w:color w:val="auto"/>
          <w:sz w:val="24"/>
          <w:szCs w:val="24"/>
        </w:rPr>
        <w:t>年1月2日9:00点—20</w:t>
      </w:r>
      <w:r>
        <w:rPr>
          <w:rFonts w:hint="eastAsia" w:ascii="宋体" w:hAnsi="宋体" w:cs="宋体"/>
          <w:b w:val="0"/>
          <w:bCs/>
          <w:color w:val="auto"/>
          <w:sz w:val="24"/>
          <w:szCs w:val="24"/>
          <w:lang w:val="en-US" w:eastAsia="zh-CN"/>
        </w:rPr>
        <w:t>20</w:t>
      </w:r>
      <w:r>
        <w:rPr>
          <w:rFonts w:hint="eastAsia" w:ascii="宋体" w:hAnsi="宋体" w:eastAsia="宋体" w:cs="宋体"/>
          <w:b w:val="0"/>
          <w:bCs/>
          <w:color w:val="auto"/>
          <w:sz w:val="24"/>
          <w:szCs w:val="24"/>
        </w:rPr>
        <w:t>年1月</w:t>
      </w:r>
      <w:r>
        <w:rPr>
          <w:rFonts w:hint="eastAsia" w:ascii="宋体" w:hAnsi="宋体" w:cs="宋体"/>
          <w:b w:val="0"/>
          <w:bCs/>
          <w:color w:val="auto"/>
          <w:sz w:val="24"/>
          <w:szCs w:val="24"/>
          <w:lang w:val="en-US" w:eastAsia="zh-CN"/>
        </w:rPr>
        <w:t>9</w:t>
      </w:r>
      <w:r>
        <w:rPr>
          <w:rFonts w:hint="eastAsia" w:ascii="宋体" w:hAnsi="宋体" w:eastAsia="宋体" w:cs="宋体"/>
          <w:b w:val="0"/>
          <w:bCs/>
          <w:color w:val="auto"/>
          <w:sz w:val="24"/>
          <w:szCs w:val="24"/>
        </w:rPr>
        <w:t>日1</w:t>
      </w:r>
      <w:r>
        <w:rPr>
          <w:rFonts w:hint="eastAsia" w:ascii="宋体" w:hAnsi="宋体" w:cs="宋体"/>
          <w:b w:val="0"/>
          <w:bCs/>
          <w:color w:val="auto"/>
          <w:sz w:val="24"/>
          <w:szCs w:val="24"/>
          <w:lang w:val="en-US" w:eastAsia="zh-CN"/>
        </w:rPr>
        <w:t>7</w:t>
      </w:r>
      <w:r>
        <w:rPr>
          <w:rFonts w:hint="eastAsia" w:ascii="宋体" w:hAnsi="宋体" w:eastAsia="宋体" w:cs="宋体"/>
          <w:b w:val="0"/>
          <w:bCs/>
          <w:color w:val="auto"/>
          <w:sz w:val="24"/>
          <w:szCs w:val="24"/>
        </w:rPr>
        <w:t>:00点</w:t>
      </w:r>
    </w:p>
    <w:p>
      <w:pPr>
        <w:snapToGrid w:val="0"/>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超过报名时间未投送报名响应函的投标人，不得参与招标比选。</w:t>
      </w:r>
    </w:p>
    <w:p>
      <w:pPr>
        <w:snapToGrid w:val="0"/>
        <w:spacing w:line="360" w:lineRule="auto"/>
        <w:ind w:firstLine="480" w:firstLineChars="200"/>
        <w:rPr>
          <w:rFonts w:hint="default"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报名地点：</w:t>
      </w:r>
      <w:r>
        <w:rPr>
          <w:rFonts w:hint="eastAsia" w:ascii="宋体" w:hAnsi="宋体" w:cs="宋体"/>
          <w:b w:val="0"/>
          <w:bCs/>
          <w:color w:val="auto"/>
          <w:sz w:val="24"/>
          <w:szCs w:val="24"/>
          <w:lang w:val="en-US" w:eastAsia="zh-CN"/>
        </w:rPr>
        <w:t>扬州市洁源光伏发电股份有限公司（</w:t>
      </w:r>
      <w:r>
        <w:rPr>
          <w:rFonts w:hint="eastAsia" w:ascii="宋体" w:hAnsi="宋体" w:eastAsia="宋体" w:cs="宋体"/>
          <w:b w:val="0"/>
          <w:bCs/>
          <w:color w:val="auto"/>
          <w:sz w:val="24"/>
          <w:szCs w:val="24"/>
        </w:rPr>
        <w:t>扬州市</w:t>
      </w:r>
      <w:r>
        <w:rPr>
          <w:rFonts w:hint="eastAsia" w:ascii="宋体" w:hAnsi="宋体" w:cs="宋体"/>
          <w:b w:val="0"/>
          <w:bCs/>
          <w:color w:val="auto"/>
          <w:sz w:val="24"/>
          <w:szCs w:val="24"/>
          <w:lang w:val="en-US" w:eastAsia="zh-CN"/>
        </w:rPr>
        <w:t>广陵区汤汪路183号）四楼综合办公室</w:t>
      </w:r>
    </w:p>
    <w:p>
      <w:pPr>
        <w:snapToGrid w:val="0"/>
        <w:spacing w:line="360" w:lineRule="auto"/>
        <w:ind w:firstLine="482" w:firstLineChars="200"/>
        <w:rPr>
          <w:rFonts w:hint="eastAsia" w:ascii="宋体" w:hAnsi="宋体" w:eastAsia="宋体" w:cs="宋体"/>
          <w:b/>
          <w:bCs w:val="0"/>
          <w:color w:val="auto"/>
          <w:sz w:val="24"/>
          <w:szCs w:val="24"/>
        </w:rPr>
      </w:pPr>
      <w:r>
        <w:rPr>
          <w:rFonts w:hint="eastAsia" w:ascii="宋体" w:hAnsi="宋体" w:cs="宋体"/>
          <w:b/>
          <w:bCs w:val="0"/>
          <w:color w:val="auto"/>
          <w:sz w:val="24"/>
          <w:szCs w:val="24"/>
          <w:lang w:val="en-US" w:eastAsia="zh-CN"/>
        </w:rPr>
        <w:t>七</w:t>
      </w:r>
      <w:r>
        <w:rPr>
          <w:rFonts w:hint="eastAsia" w:ascii="宋体" w:hAnsi="宋体" w:eastAsia="宋体" w:cs="宋体"/>
          <w:b/>
          <w:bCs w:val="0"/>
          <w:color w:val="auto"/>
          <w:sz w:val="24"/>
          <w:szCs w:val="24"/>
        </w:rPr>
        <w:t>、投标单位</w:t>
      </w:r>
      <w:r>
        <w:rPr>
          <w:rFonts w:hint="eastAsia" w:ascii="宋体" w:hAnsi="宋体" w:eastAsia="宋体" w:cs="宋体"/>
          <w:b/>
          <w:bCs w:val="0"/>
          <w:i w:val="0"/>
          <w:caps w:val="0"/>
          <w:color w:val="auto"/>
          <w:spacing w:val="0"/>
          <w:kern w:val="0"/>
          <w:sz w:val="24"/>
          <w:szCs w:val="24"/>
          <w:shd w:val="clear" w:color="auto" w:fill="FFFFFF"/>
          <w:lang w:val="en-US" w:eastAsia="zh-CN" w:bidi="ar"/>
        </w:rPr>
        <w:t>投标资格审查要求及证明材料</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b/>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投标函</w:t>
      </w:r>
      <w:r>
        <w:rPr>
          <w:rFonts w:hint="eastAsia" w:ascii="宋体" w:hAnsi="宋体" w:eastAsia="宋体" w:cs="宋体"/>
          <w:b/>
          <w:color w:val="auto"/>
          <w:sz w:val="24"/>
          <w:szCs w:val="24"/>
        </w:rPr>
        <w:t>(原件)</w:t>
      </w:r>
      <w:r>
        <w:rPr>
          <w:rFonts w:hint="eastAsia" w:ascii="宋体" w:hAnsi="宋体" w:cs="宋体"/>
          <w:b/>
          <w:color w:val="auto"/>
          <w:sz w:val="24"/>
          <w:szCs w:val="24"/>
          <w:lang w:eastAsia="zh-CN"/>
        </w:rPr>
        <w:t>；</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bCs/>
          <w:color w:val="auto"/>
          <w:sz w:val="24"/>
          <w:szCs w:val="24"/>
          <w:lang w:val="en-US" w:eastAsia="zh-CN"/>
        </w:rPr>
        <w:t>提供</w:t>
      </w:r>
      <w:r>
        <w:rPr>
          <w:rFonts w:hint="eastAsia" w:ascii="宋体" w:hAnsi="宋体" w:eastAsia="宋体" w:cs="宋体"/>
          <w:bCs/>
          <w:color w:val="auto"/>
          <w:sz w:val="24"/>
          <w:szCs w:val="24"/>
        </w:rPr>
        <w:t>有效的安全生产许可证，同时未被停业、停标</w:t>
      </w:r>
      <w:r>
        <w:rPr>
          <w:rFonts w:hint="eastAsia" w:ascii="宋体" w:hAnsi="宋体" w:cs="宋体"/>
          <w:color w:val="auto"/>
          <w:sz w:val="24"/>
          <w:szCs w:val="24"/>
          <w:lang w:eastAsia="zh-CN"/>
        </w:rPr>
        <w:t>；</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cs="宋体"/>
          <w:color w:val="auto"/>
          <w:sz w:val="24"/>
          <w:szCs w:val="24"/>
          <w:lang w:eastAsia="zh-CN"/>
        </w:rPr>
      </w:pPr>
      <w:r>
        <w:rPr>
          <w:rFonts w:hint="eastAsia" w:ascii="宋体" w:hAnsi="宋体" w:eastAsia="宋体" w:cs="宋体"/>
          <w:color w:val="auto"/>
          <w:sz w:val="24"/>
          <w:szCs w:val="24"/>
          <w:lang w:val="en-US" w:eastAsia="zh-CN"/>
        </w:rPr>
        <w:t>3、建筑施工总承包三级及以上</w:t>
      </w:r>
      <w:r>
        <w:rPr>
          <w:rFonts w:hint="eastAsia" w:ascii="宋体" w:hAnsi="宋体" w:eastAsia="宋体" w:cs="宋体"/>
          <w:color w:val="auto"/>
          <w:kern w:val="0"/>
          <w:sz w:val="24"/>
          <w:szCs w:val="24"/>
          <w:shd w:val="clear" w:color="auto" w:fill="FFFFFF"/>
          <w:lang w:val="en-US" w:eastAsia="zh-CN" w:bidi="ar"/>
        </w:rPr>
        <w:t>资质证明</w:t>
      </w:r>
      <w:r>
        <w:rPr>
          <w:rFonts w:hint="eastAsia" w:ascii="宋体" w:hAnsi="宋体" w:cs="宋体"/>
          <w:color w:val="auto"/>
          <w:sz w:val="24"/>
          <w:szCs w:val="24"/>
          <w:lang w:eastAsia="zh-CN"/>
        </w:rPr>
        <w:t>；</w:t>
      </w:r>
    </w:p>
    <w:p>
      <w:pPr>
        <w:keepNext w:val="0"/>
        <w:keepLines w:val="0"/>
        <w:pageBreakBefore w:val="0"/>
        <w:widowControl w:val="0"/>
        <w:kinsoku/>
        <w:wordWrap/>
        <w:overflowPunct/>
        <w:topLinePunct w:val="0"/>
        <w:bidi w:val="0"/>
        <w:spacing w:line="360" w:lineRule="auto"/>
        <w:ind w:firstLine="480" w:firstLineChars="20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4、项目负责人须具备注册二级建筑专业建造师资格；</w:t>
      </w:r>
    </w:p>
    <w:p>
      <w:pPr>
        <w:keepNext w:val="0"/>
        <w:keepLines w:val="0"/>
        <w:pageBreakBefore w:val="0"/>
        <w:widowControl w:val="0"/>
        <w:kinsoku/>
        <w:wordWrap/>
        <w:overflowPunct/>
        <w:topLinePunct w:val="0"/>
        <w:bidi w:val="0"/>
        <w:spacing w:line="360" w:lineRule="auto"/>
        <w:ind w:right="312"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被授权人参加投标的须提供《授权委托书》</w:t>
      </w:r>
      <w:r>
        <w:rPr>
          <w:rFonts w:hint="eastAsia" w:ascii="宋体" w:hAnsi="宋体" w:eastAsia="宋体" w:cs="宋体"/>
          <w:b/>
          <w:color w:val="auto"/>
          <w:sz w:val="24"/>
          <w:szCs w:val="24"/>
        </w:rPr>
        <w:t>原件</w:t>
      </w:r>
      <w:r>
        <w:rPr>
          <w:rFonts w:hint="eastAsia" w:ascii="宋体" w:hAnsi="宋体" w:eastAsia="宋体" w:cs="宋体"/>
          <w:color w:val="auto"/>
          <w:sz w:val="24"/>
          <w:szCs w:val="24"/>
        </w:rPr>
        <w:t>和被授权人身份证</w:t>
      </w:r>
      <w:r>
        <w:rPr>
          <w:rFonts w:hint="eastAsia" w:ascii="宋体" w:hAnsi="宋体" w:eastAsia="宋体" w:cs="宋体"/>
          <w:b/>
          <w:color w:val="auto"/>
          <w:sz w:val="24"/>
          <w:szCs w:val="24"/>
        </w:rPr>
        <w:t>复印件(原件备查)</w:t>
      </w:r>
      <w:r>
        <w:rPr>
          <w:rFonts w:hint="eastAsia" w:ascii="宋体" w:hAnsi="宋体" w:eastAsia="宋体" w:cs="宋体"/>
          <w:color w:val="auto"/>
          <w:sz w:val="24"/>
          <w:szCs w:val="24"/>
        </w:rPr>
        <w:t>；若法定代表人参加投标，只须提供本人身份证</w:t>
      </w:r>
      <w:r>
        <w:rPr>
          <w:rFonts w:hint="eastAsia" w:ascii="宋体" w:hAnsi="宋体" w:eastAsia="宋体" w:cs="宋体"/>
          <w:b/>
          <w:color w:val="auto"/>
          <w:sz w:val="24"/>
          <w:szCs w:val="24"/>
        </w:rPr>
        <w:t>复印件(原件备查)</w:t>
      </w:r>
      <w:r>
        <w:rPr>
          <w:rFonts w:hint="eastAsia" w:ascii="宋体" w:hAnsi="宋体" w:cs="宋体"/>
          <w:b/>
          <w:color w:val="auto"/>
          <w:sz w:val="24"/>
          <w:szCs w:val="24"/>
          <w:lang w:eastAsia="zh-CN"/>
        </w:rPr>
        <w:t>；</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w:t>
      </w:r>
      <w:r>
        <w:rPr>
          <w:rFonts w:hint="eastAsia" w:ascii="宋体" w:hAnsi="宋体" w:eastAsia="宋体" w:cs="宋体"/>
          <w:i w:val="0"/>
          <w:caps w:val="0"/>
          <w:color w:val="auto"/>
          <w:spacing w:val="0"/>
          <w:kern w:val="0"/>
          <w:sz w:val="24"/>
          <w:szCs w:val="24"/>
          <w:shd w:val="clear" w:color="auto" w:fill="FFFFFF"/>
          <w:lang w:val="en-US" w:eastAsia="zh-CN" w:bidi="ar"/>
        </w:rPr>
        <w:t>企业法人营业执照</w:t>
      </w:r>
      <w:r>
        <w:rPr>
          <w:rFonts w:hint="eastAsia" w:ascii="宋体" w:hAnsi="宋体" w:eastAsia="宋体" w:cs="宋体"/>
          <w:b/>
          <w:color w:val="auto"/>
          <w:sz w:val="24"/>
          <w:szCs w:val="24"/>
        </w:rPr>
        <w:t>(复印件加盖投标人公章)</w:t>
      </w:r>
      <w:r>
        <w:rPr>
          <w:rFonts w:hint="eastAsia" w:ascii="宋体" w:hAnsi="宋体" w:eastAsia="宋体" w:cs="宋体"/>
          <w:i w:val="0"/>
          <w:caps w:val="0"/>
          <w:color w:val="auto"/>
          <w:spacing w:val="0"/>
          <w:kern w:val="0"/>
          <w:sz w:val="24"/>
          <w:szCs w:val="24"/>
          <w:shd w:val="clear" w:color="auto" w:fill="FFFFFF"/>
          <w:lang w:val="en-US" w:eastAsia="zh-CN" w:bidi="ar"/>
        </w:rPr>
        <w:t>；</w:t>
      </w:r>
    </w:p>
    <w:p>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eastAsia" w:ascii="宋体" w:hAnsi="宋体" w:cs="宋体"/>
          <w:bCs/>
          <w:color w:val="auto"/>
          <w:sz w:val="24"/>
          <w:szCs w:val="24"/>
          <w:lang w:eastAsia="zh-CN"/>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近</w:t>
      </w:r>
      <w:r>
        <w:rPr>
          <w:rFonts w:hint="eastAsia" w:ascii="宋体" w:hAnsi="宋体" w:cs="宋体"/>
          <w:color w:val="auto"/>
          <w:sz w:val="24"/>
          <w:szCs w:val="24"/>
          <w:lang w:val="en-US" w:eastAsia="zh-CN"/>
        </w:rPr>
        <w:t>三</w:t>
      </w:r>
      <w:r>
        <w:rPr>
          <w:rFonts w:hint="eastAsia" w:ascii="宋体" w:hAnsi="宋体" w:eastAsia="宋体" w:cs="宋体"/>
          <w:color w:val="auto"/>
          <w:sz w:val="24"/>
          <w:szCs w:val="24"/>
        </w:rPr>
        <w:t>年有</w:t>
      </w:r>
      <w:r>
        <w:rPr>
          <w:rFonts w:hint="eastAsia" w:ascii="宋体" w:hAnsi="宋体" w:eastAsia="宋体" w:cs="宋体"/>
          <w:color w:val="auto"/>
          <w:sz w:val="24"/>
          <w:szCs w:val="24"/>
          <w:lang w:val="en-US" w:eastAsia="zh-CN"/>
        </w:rPr>
        <w:t>承接</w:t>
      </w:r>
      <w:r>
        <w:rPr>
          <w:rFonts w:hint="eastAsia" w:ascii="宋体" w:hAnsi="宋体" w:eastAsia="宋体" w:cs="宋体"/>
          <w:color w:val="auto"/>
          <w:sz w:val="24"/>
          <w:szCs w:val="24"/>
        </w:rPr>
        <w:t>过</w:t>
      </w:r>
      <w:r>
        <w:rPr>
          <w:rFonts w:hint="eastAsia" w:ascii="宋体" w:hAnsi="宋体" w:eastAsia="宋体" w:cs="宋体"/>
          <w:color w:val="auto"/>
          <w:sz w:val="24"/>
          <w:szCs w:val="24"/>
          <w:lang w:val="en-US" w:eastAsia="zh-CN"/>
        </w:rPr>
        <w:t>类似</w:t>
      </w:r>
      <w:r>
        <w:rPr>
          <w:rFonts w:hint="eastAsia" w:ascii="宋体" w:hAnsi="宋体" w:eastAsia="宋体" w:cs="宋体"/>
          <w:color w:val="auto"/>
          <w:sz w:val="24"/>
          <w:szCs w:val="24"/>
        </w:rPr>
        <w:t>项目的业绩</w:t>
      </w:r>
      <w:r>
        <w:rPr>
          <w:rFonts w:hint="eastAsia" w:ascii="宋体" w:hAnsi="宋体" w:eastAsia="宋体" w:cs="宋体"/>
          <w:bCs/>
          <w:color w:val="auto"/>
          <w:sz w:val="24"/>
          <w:szCs w:val="24"/>
        </w:rPr>
        <w:t>（提供合同复印件）</w:t>
      </w:r>
      <w:r>
        <w:rPr>
          <w:rFonts w:hint="eastAsia" w:ascii="宋体" w:hAnsi="宋体" w:cs="宋体"/>
          <w:bCs/>
          <w:color w:val="auto"/>
          <w:sz w:val="24"/>
          <w:szCs w:val="24"/>
          <w:lang w:eastAsia="zh-CN"/>
        </w:rPr>
        <w:t>；</w:t>
      </w:r>
    </w:p>
    <w:p>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default" w:ascii="宋体" w:hAnsi="宋体" w:cs="宋体"/>
          <w:bCs/>
          <w:color w:val="auto"/>
          <w:sz w:val="24"/>
          <w:szCs w:val="24"/>
          <w:lang w:val="en-US" w:eastAsia="zh-CN"/>
        </w:rPr>
      </w:pPr>
      <w:r>
        <w:rPr>
          <w:rFonts w:hint="eastAsia" w:ascii="宋体" w:hAnsi="宋体" w:cs="宋体"/>
          <w:bCs/>
          <w:color w:val="auto"/>
          <w:sz w:val="24"/>
          <w:szCs w:val="24"/>
          <w:lang w:val="en-US" w:eastAsia="zh-CN"/>
        </w:rPr>
        <w:t>8、本工程不接受联合体投标；</w:t>
      </w:r>
    </w:p>
    <w:p>
      <w:pPr>
        <w:keepNext w:val="0"/>
        <w:keepLines w:val="0"/>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b/>
          <w:color w:val="auto"/>
          <w:sz w:val="24"/>
          <w:szCs w:val="24"/>
          <w:lang w:eastAsia="zh-CN"/>
        </w:rPr>
      </w:pPr>
      <w:r>
        <w:rPr>
          <w:rFonts w:hint="eastAsia" w:ascii="宋体" w:hAnsi="宋体" w:cs="宋体"/>
          <w:color w:val="auto"/>
          <w:sz w:val="24"/>
          <w:szCs w:val="24"/>
          <w:lang w:val="en-US" w:eastAsia="zh-CN"/>
        </w:rPr>
        <w:t>9</w:t>
      </w:r>
      <w:r>
        <w:rPr>
          <w:rFonts w:hint="eastAsia" w:ascii="宋体" w:hAnsi="宋体" w:eastAsia="宋体" w:cs="宋体"/>
          <w:color w:val="auto"/>
          <w:sz w:val="24"/>
          <w:szCs w:val="24"/>
          <w:lang w:val="en-US" w:eastAsia="zh-CN"/>
        </w:rPr>
        <w:t>、</w:t>
      </w:r>
      <w:r>
        <w:rPr>
          <w:rFonts w:hint="eastAsia" w:ascii="宋体" w:hAnsi="宋体" w:eastAsia="宋体" w:cs="宋体"/>
          <w:bCs/>
          <w:color w:val="auto"/>
          <w:sz w:val="24"/>
          <w:szCs w:val="24"/>
        </w:rPr>
        <w:t>投标人认为需要提供的其他资料</w:t>
      </w:r>
      <w:r>
        <w:rPr>
          <w:rFonts w:hint="eastAsia" w:ascii="宋体" w:hAnsi="宋体" w:eastAsia="宋体" w:cs="宋体"/>
          <w:bCs/>
          <w:color w:val="auto"/>
          <w:sz w:val="24"/>
          <w:szCs w:val="24"/>
          <w:lang w:eastAsia="zh-CN"/>
        </w:rPr>
        <w:t>。</w:t>
      </w:r>
    </w:p>
    <w:p>
      <w:pPr>
        <w:keepNext w:val="0"/>
        <w:keepLines w:val="0"/>
        <w:pageBreakBefore w:val="0"/>
        <w:widowControl w:val="0"/>
        <w:kinsoku/>
        <w:wordWrap/>
        <w:overflowPunct/>
        <w:topLinePunct w:val="0"/>
        <w:bidi w:val="0"/>
        <w:spacing w:line="360" w:lineRule="auto"/>
        <w:ind w:right="312"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投标人需提交1份</w:t>
      </w:r>
      <w:r>
        <w:rPr>
          <w:rFonts w:hint="eastAsia" w:ascii="宋体" w:hAnsi="宋体" w:eastAsia="宋体" w:cs="宋体"/>
          <w:color w:val="auto"/>
          <w:sz w:val="24"/>
          <w:szCs w:val="24"/>
          <w:lang w:val="en-US" w:eastAsia="zh-CN"/>
        </w:rPr>
        <w:t>投标文件的正</w:t>
      </w:r>
      <w:r>
        <w:rPr>
          <w:rFonts w:hint="eastAsia" w:ascii="宋体" w:hAnsi="宋体" w:cs="宋体"/>
          <w:color w:val="auto"/>
          <w:sz w:val="24"/>
          <w:szCs w:val="24"/>
          <w:lang w:val="en-US" w:eastAsia="zh-CN"/>
        </w:rPr>
        <w:t>本</w:t>
      </w:r>
      <w:r>
        <w:rPr>
          <w:rFonts w:hint="eastAsia" w:ascii="宋体" w:hAnsi="宋体" w:eastAsia="宋体" w:cs="宋体"/>
          <w:color w:val="auto"/>
          <w:sz w:val="24"/>
          <w:szCs w:val="24"/>
          <w:lang w:val="en-US" w:eastAsia="zh-CN"/>
        </w:rPr>
        <w:t>和</w:t>
      </w:r>
      <w:r>
        <w:rPr>
          <w:rFonts w:hint="eastAsia" w:ascii="宋体" w:hAnsi="宋体" w:cs="宋体"/>
          <w:color w:val="auto"/>
          <w:sz w:val="24"/>
          <w:szCs w:val="24"/>
          <w:lang w:val="en-US" w:eastAsia="zh-CN"/>
        </w:rPr>
        <w:t>2份投标文件</w:t>
      </w:r>
      <w:r>
        <w:rPr>
          <w:rFonts w:hint="eastAsia" w:ascii="宋体" w:hAnsi="宋体" w:eastAsia="宋体" w:cs="宋体"/>
          <w:color w:val="auto"/>
          <w:sz w:val="24"/>
          <w:szCs w:val="24"/>
          <w:lang w:val="en-US" w:eastAsia="zh-CN"/>
        </w:rPr>
        <w:t>副本</w:t>
      </w:r>
      <w:r>
        <w:rPr>
          <w:rFonts w:hint="eastAsia" w:ascii="宋体" w:hAnsi="宋体" w:cs="宋体"/>
          <w:color w:val="auto"/>
          <w:sz w:val="24"/>
          <w:szCs w:val="24"/>
          <w:lang w:val="en-US" w:eastAsia="zh-CN"/>
        </w:rPr>
        <w:t>，且</w:t>
      </w:r>
      <w:r>
        <w:rPr>
          <w:rFonts w:hint="eastAsia" w:ascii="宋体" w:hAnsi="宋体" w:eastAsia="宋体" w:cs="宋体"/>
          <w:color w:val="auto"/>
          <w:sz w:val="24"/>
          <w:szCs w:val="24"/>
          <w:lang w:val="en-US" w:eastAsia="zh-CN"/>
        </w:rPr>
        <w:t>均须提供资格证明文件。</w:t>
      </w:r>
      <w:r>
        <w:rPr>
          <w:rFonts w:hint="eastAsia" w:ascii="宋体" w:hAnsi="宋体" w:eastAsia="宋体" w:cs="宋体"/>
          <w:color w:val="auto"/>
          <w:sz w:val="24"/>
          <w:szCs w:val="24"/>
        </w:rPr>
        <w:t>上述为必备项，若有缺失，将导致投标被拒绝且不允许在开标后补正。</w:t>
      </w:r>
    </w:p>
    <w:p>
      <w:pPr>
        <w:spacing w:line="360" w:lineRule="auto"/>
        <w:ind w:firstLine="482" w:firstLineChars="200"/>
        <w:rPr>
          <w:rFonts w:hint="eastAsia" w:ascii="宋体" w:hAnsi="宋体" w:cs="宋体"/>
          <w:b/>
          <w:color w:val="auto"/>
          <w:sz w:val="24"/>
          <w:szCs w:val="24"/>
        </w:rPr>
      </w:pPr>
      <w:r>
        <w:rPr>
          <w:rFonts w:hint="eastAsia" w:ascii="宋体" w:hAnsi="宋体" w:cs="宋体"/>
          <w:b/>
          <w:color w:val="auto"/>
          <w:sz w:val="24"/>
          <w:szCs w:val="24"/>
          <w:lang w:val="en-US" w:eastAsia="zh-CN"/>
        </w:rPr>
        <w:t>八</w:t>
      </w:r>
      <w:r>
        <w:rPr>
          <w:rFonts w:hint="eastAsia" w:ascii="宋体" w:hAnsi="宋体" w:cs="宋体"/>
          <w:b/>
          <w:color w:val="auto"/>
          <w:sz w:val="24"/>
          <w:szCs w:val="24"/>
        </w:rPr>
        <w:t>、招标文件发布信息、投标、开标有关信息</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招标文件发布时间:20</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年1月</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日</w:t>
      </w:r>
    </w:p>
    <w:p>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投标文件接收截止时间：20</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 xml:space="preserve">年1月9日 </w:t>
      </w:r>
      <w:r>
        <w:rPr>
          <w:rFonts w:hint="eastAsia" w:ascii="宋体" w:hAnsi="宋体" w:cs="宋体"/>
          <w:color w:val="auto"/>
          <w:sz w:val="24"/>
          <w:szCs w:val="24"/>
          <w:highlight w:val="none"/>
          <w:lang w:val="en-US" w:eastAsia="zh-CN"/>
        </w:rPr>
        <w:t>17:00</w:t>
      </w:r>
    </w:p>
    <w:p>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投标文件接收地点：</w:t>
      </w:r>
      <w:r>
        <w:rPr>
          <w:rFonts w:hint="eastAsia" w:ascii="宋体" w:hAnsi="宋体" w:cs="宋体"/>
          <w:color w:val="auto"/>
          <w:sz w:val="24"/>
          <w:szCs w:val="24"/>
          <w:highlight w:val="none"/>
          <w:lang w:val="en-US" w:eastAsia="zh-CN"/>
        </w:rPr>
        <w:t>扬州市洁源光伏发电股份有限公司（</w:t>
      </w:r>
      <w:r>
        <w:rPr>
          <w:rFonts w:hint="eastAsia" w:ascii="宋体" w:hAnsi="宋体" w:cs="宋体"/>
          <w:color w:val="auto"/>
          <w:sz w:val="24"/>
          <w:szCs w:val="24"/>
          <w:highlight w:val="none"/>
        </w:rPr>
        <w:t>扬州市</w:t>
      </w:r>
      <w:r>
        <w:rPr>
          <w:rFonts w:hint="eastAsia" w:ascii="宋体" w:hAnsi="宋体" w:cs="宋体"/>
          <w:color w:val="auto"/>
          <w:sz w:val="24"/>
          <w:szCs w:val="24"/>
          <w:highlight w:val="none"/>
          <w:lang w:val="en-US" w:eastAsia="zh-CN"/>
        </w:rPr>
        <w:t>广陵区汤汪路183号）四楼综合办公室</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投标文件接收人：</w:t>
      </w:r>
      <w:r>
        <w:rPr>
          <w:rFonts w:hint="eastAsia" w:ascii="宋体" w:hAnsi="宋体" w:cs="宋体"/>
          <w:color w:val="auto"/>
          <w:sz w:val="24"/>
          <w:szCs w:val="24"/>
          <w:highlight w:val="none"/>
          <w:lang w:val="en-US" w:eastAsia="zh-CN"/>
        </w:rPr>
        <w:t>王杰</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开标时间：20</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年1月1</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rPr>
        <w:t xml:space="preserve">日 </w:t>
      </w:r>
      <w:r>
        <w:rPr>
          <w:rFonts w:hint="eastAsia" w:ascii="宋体" w:hAnsi="宋体" w:cs="宋体"/>
          <w:color w:val="auto"/>
          <w:sz w:val="24"/>
          <w:szCs w:val="24"/>
          <w:highlight w:val="none"/>
          <w:lang w:val="en-US" w:eastAsia="zh-CN"/>
        </w:rPr>
        <w:t>上</w:t>
      </w:r>
      <w:r>
        <w:rPr>
          <w:rFonts w:hint="eastAsia" w:ascii="宋体" w:hAnsi="宋体" w:cs="宋体"/>
          <w:color w:val="auto"/>
          <w:sz w:val="24"/>
          <w:szCs w:val="24"/>
          <w:highlight w:val="none"/>
        </w:rPr>
        <w:t xml:space="preserve">午 </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:30</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开标地点：</w:t>
      </w:r>
      <w:r>
        <w:rPr>
          <w:rFonts w:hint="eastAsia" w:ascii="宋体" w:hAnsi="宋体" w:cs="宋体"/>
          <w:color w:val="auto"/>
          <w:sz w:val="24"/>
          <w:szCs w:val="24"/>
          <w:highlight w:val="none"/>
          <w:lang w:val="en-US" w:eastAsia="zh-CN"/>
        </w:rPr>
        <w:t>扬州市洁源光伏发电股份有限公司（</w:t>
      </w:r>
      <w:r>
        <w:rPr>
          <w:rFonts w:hint="eastAsia" w:ascii="宋体" w:hAnsi="宋体" w:cs="宋体"/>
          <w:color w:val="auto"/>
          <w:sz w:val="24"/>
          <w:szCs w:val="24"/>
          <w:highlight w:val="none"/>
        </w:rPr>
        <w:t>扬州市</w:t>
      </w:r>
      <w:r>
        <w:rPr>
          <w:rFonts w:hint="eastAsia" w:ascii="宋体" w:hAnsi="宋体" w:cs="宋体"/>
          <w:color w:val="auto"/>
          <w:sz w:val="24"/>
          <w:szCs w:val="24"/>
          <w:highlight w:val="none"/>
          <w:lang w:val="en-US" w:eastAsia="zh-CN"/>
        </w:rPr>
        <w:t>广陵区汤汪路183号）三</w:t>
      </w:r>
      <w:r>
        <w:rPr>
          <w:rFonts w:hint="eastAsia" w:ascii="宋体" w:hAnsi="宋体" w:cs="宋体"/>
          <w:color w:val="auto"/>
          <w:sz w:val="24"/>
          <w:szCs w:val="24"/>
          <w:highlight w:val="none"/>
        </w:rPr>
        <w:t>楼会议室</w:t>
      </w:r>
    </w:p>
    <w:bookmarkEnd w:id="1"/>
    <w:p>
      <w:pPr>
        <w:spacing w:line="360" w:lineRule="auto"/>
        <w:jc w:val="center"/>
        <w:rPr>
          <w:rFonts w:hint="eastAsia" w:ascii="宋体" w:hAnsi="宋体"/>
          <w:b/>
          <w:bCs/>
          <w:color w:val="000000"/>
          <w:sz w:val="36"/>
        </w:rPr>
      </w:pPr>
      <w:bookmarkStart w:id="2" w:name="_Toc473191960"/>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b/>
          <w:bCs/>
          <w:color w:val="000000"/>
          <w:sz w:val="36"/>
        </w:rPr>
      </w:pPr>
    </w:p>
    <w:p>
      <w:pPr>
        <w:spacing w:line="360" w:lineRule="auto"/>
        <w:jc w:val="center"/>
        <w:rPr>
          <w:rFonts w:hint="eastAsia" w:ascii="宋体" w:hAnsi="宋体"/>
          <w:color w:val="000000"/>
          <w:sz w:val="36"/>
        </w:rPr>
      </w:pPr>
      <w:r>
        <w:rPr>
          <w:rFonts w:hint="eastAsia" w:ascii="宋体" w:hAnsi="宋体"/>
          <w:b/>
          <w:bCs/>
          <w:color w:val="000000"/>
          <w:sz w:val="36"/>
        </w:rPr>
        <w:t>第二章 投标人须知</w:t>
      </w:r>
      <w:bookmarkEnd w:id="2"/>
    </w:p>
    <w:p>
      <w:pPr>
        <w:spacing w:line="360" w:lineRule="auto"/>
        <w:ind w:firstLine="422" w:firstLineChars="200"/>
        <w:rPr>
          <w:rFonts w:ascii="宋体" w:hAnsi="宋体"/>
          <w:b/>
          <w:bCs/>
          <w:szCs w:val="21"/>
        </w:rPr>
      </w:pPr>
      <w:r>
        <w:rPr>
          <w:rFonts w:hint="eastAsia" w:ascii="宋体" w:hAnsi="宋体"/>
          <w:b/>
          <w:bCs/>
          <w:szCs w:val="21"/>
        </w:rPr>
        <w:t>一、合格投标人</w:t>
      </w:r>
    </w:p>
    <w:p>
      <w:pPr>
        <w:spacing w:line="360" w:lineRule="auto"/>
        <w:ind w:firstLine="420" w:firstLineChars="200"/>
        <w:rPr>
          <w:rFonts w:hint="eastAsia" w:ascii="宋体" w:hAnsi="宋体"/>
          <w:szCs w:val="21"/>
          <w:lang w:eastAsia="zh-CN"/>
        </w:rPr>
      </w:pPr>
      <w:r>
        <w:rPr>
          <w:rFonts w:hint="eastAsia" w:ascii="宋体" w:hAnsi="宋体"/>
          <w:szCs w:val="21"/>
        </w:rPr>
        <w:t>1、投标人应具有本项目</w:t>
      </w:r>
      <w:r>
        <w:rPr>
          <w:rFonts w:hint="eastAsia" w:ascii="宋体" w:hAnsi="宋体"/>
          <w:szCs w:val="21"/>
          <w:lang w:val="en-US" w:eastAsia="zh-CN"/>
        </w:rPr>
        <w:t>的</w:t>
      </w:r>
      <w:r>
        <w:rPr>
          <w:rFonts w:hint="eastAsia" w:ascii="宋体" w:hAnsi="宋体"/>
          <w:szCs w:val="21"/>
        </w:rPr>
        <w:t>实施能力</w:t>
      </w:r>
      <w:r>
        <w:rPr>
          <w:rFonts w:hint="eastAsia" w:ascii="宋体" w:hAnsi="宋体"/>
          <w:szCs w:val="21"/>
          <w:lang w:eastAsia="zh-CN"/>
        </w:rPr>
        <w:t>。</w:t>
      </w:r>
    </w:p>
    <w:p>
      <w:pPr>
        <w:spacing w:line="360" w:lineRule="auto"/>
        <w:ind w:firstLine="420" w:firstLineChars="200"/>
        <w:rPr>
          <w:rFonts w:ascii="宋体" w:hAnsi="宋体"/>
          <w:szCs w:val="21"/>
        </w:rPr>
      </w:pPr>
      <w:r>
        <w:rPr>
          <w:rFonts w:hint="eastAsia" w:ascii="宋体" w:hAnsi="宋体"/>
          <w:szCs w:val="21"/>
          <w:lang w:val="en-US" w:eastAsia="zh-CN"/>
        </w:rPr>
        <w:t>2、投标人应在中国境内注册，具备有效的营业执照，具备法人独立资格；且在近三年经营活动中无重大违法记录。</w:t>
      </w:r>
    </w:p>
    <w:p>
      <w:pPr>
        <w:spacing w:line="360" w:lineRule="auto"/>
        <w:ind w:firstLine="420" w:firstLineChars="200"/>
        <w:rPr>
          <w:rFonts w:ascii="宋体" w:hAnsi="宋体"/>
          <w:szCs w:val="21"/>
        </w:rPr>
      </w:pPr>
      <w:r>
        <w:rPr>
          <w:rFonts w:hint="eastAsia" w:ascii="宋体" w:hAnsi="宋体"/>
          <w:szCs w:val="21"/>
        </w:rPr>
        <w:t>3、投标人应具有本招标文件规定资质并提供相应的资格证明文件。</w:t>
      </w:r>
    </w:p>
    <w:p>
      <w:pPr>
        <w:spacing w:line="360" w:lineRule="auto"/>
        <w:ind w:firstLine="422" w:firstLineChars="200"/>
        <w:rPr>
          <w:rFonts w:ascii="宋体" w:hAnsi="宋体"/>
          <w:b/>
          <w:szCs w:val="21"/>
        </w:rPr>
      </w:pPr>
      <w:r>
        <w:rPr>
          <w:rFonts w:hint="eastAsia" w:ascii="宋体" w:hAnsi="宋体"/>
          <w:b/>
          <w:szCs w:val="21"/>
          <w:lang w:val="en-US" w:eastAsia="zh-CN"/>
        </w:rPr>
        <w:t>二</w:t>
      </w:r>
      <w:r>
        <w:rPr>
          <w:rFonts w:hint="eastAsia" w:ascii="宋体" w:hAnsi="宋体"/>
          <w:b/>
          <w:szCs w:val="21"/>
        </w:rPr>
        <w:t>、投标费用</w:t>
      </w:r>
    </w:p>
    <w:p>
      <w:pPr>
        <w:spacing w:line="360" w:lineRule="auto"/>
        <w:ind w:firstLine="420" w:firstLineChars="200"/>
        <w:rPr>
          <w:rFonts w:ascii="宋体" w:hAnsi="宋体"/>
          <w:szCs w:val="21"/>
        </w:rPr>
      </w:pPr>
      <w:r>
        <w:rPr>
          <w:rFonts w:hint="eastAsia" w:ascii="宋体" w:hAnsi="宋体"/>
          <w:szCs w:val="21"/>
        </w:rPr>
        <w:t>1、投标人应承担所有与参加本次投标有关的费用，不论中标与否，</w:t>
      </w:r>
      <w:r>
        <w:rPr>
          <w:rFonts w:hint="eastAsia" w:ascii="宋体" w:hAnsi="宋体"/>
          <w:szCs w:val="21"/>
          <w:lang w:val="en-US" w:eastAsia="zh-CN"/>
        </w:rPr>
        <w:t>扬州市洁源光伏发电股份有限公司</w:t>
      </w:r>
      <w:r>
        <w:rPr>
          <w:rFonts w:hint="eastAsia" w:ascii="宋体" w:hAnsi="宋体"/>
          <w:szCs w:val="21"/>
        </w:rPr>
        <w:t>在任何情况下均无义务和责任承担这些费用。</w:t>
      </w:r>
    </w:p>
    <w:p>
      <w:pPr>
        <w:spacing w:line="360" w:lineRule="auto"/>
        <w:ind w:firstLine="420" w:firstLineChars="200"/>
        <w:rPr>
          <w:rFonts w:hint="eastAsia" w:ascii="宋体" w:hAnsi="宋体"/>
          <w:b/>
          <w:bCs/>
          <w:color w:val="auto"/>
          <w:szCs w:val="21"/>
          <w:highlight w:val="none"/>
        </w:rPr>
      </w:pPr>
      <w:r>
        <w:rPr>
          <w:rFonts w:hint="eastAsia" w:ascii="宋体" w:hAnsi="宋体"/>
          <w:szCs w:val="21"/>
        </w:rPr>
        <w:t>2、本项目招标不收取招标文件费用。</w:t>
      </w:r>
    </w:p>
    <w:p>
      <w:pPr>
        <w:spacing w:line="360" w:lineRule="auto"/>
        <w:ind w:firstLine="482" w:firstLineChars="200"/>
        <w:rPr>
          <w:rFonts w:ascii="Times New Roman" w:hAnsi="Times New Roman" w:cs="Times New Roman"/>
          <w:b/>
          <w:sz w:val="24"/>
          <w:szCs w:val="24"/>
        </w:rPr>
      </w:pPr>
      <w:r>
        <w:rPr>
          <w:rFonts w:hint="eastAsia" w:cs="Times New Roman"/>
          <w:b/>
          <w:sz w:val="24"/>
          <w:szCs w:val="24"/>
          <w:lang w:val="en-US" w:eastAsia="zh-CN"/>
        </w:rPr>
        <w:t>三</w:t>
      </w:r>
      <w:r>
        <w:rPr>
          <w:rFonts w:ascii="Times New Roman" w:hAnsi="Times New Roman" w:cs="Times New Roman"/>
          <w:b/>
          <w:sz w:val="24"/>
          <w:szCs w:val="24"/>
        </w:rPr>
        <w:t>、招标文件</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3</w:t>
      </w:r>
      <w:r>
        <w:rPr>
          <w:rFonts w:ascii="Times New Roman" w:hAnsi="Times New Roman" w:cs="Times New Roman"/>
          <w:sz w:val="24"/>
          <w:szCs w:val="24"/>
        </w:rPr>
        <w:t>.1招标文件组成</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hint="eastAsia" w:ascii="宋体" w:hAnsi="宋体"/>
          <w:color w:val="000000"/>
          <w:sz w:val="24"/>
          <w:szCs w:val="24"/>
        </w:rPr>
        <w:t>招标公告</w:t>
      </w:r>
    </w:p>
    <w:p>
      <w:pPr>
        <w:spacing w:line="360" w:lineRule="auto"/>
        <w:ind w:left="422"/>
        <w:rPr>
          <w:rFonts w:hint="default" w:ascii="Times New Roman" w:hAnsi="Times New Roman" w:eastAsia="宋体" w:cs="Times New Roman"/>
          <w:sz w:val="24"/>
          <w:szCs w:val="24"/>
          <w:lang w:val="en-US" w:eastAsia="zh-CN"/>
        </w:rPr>
      </w:pPr>
      <w:r>
        <w:rPr>
          <w:rFonts w:ascii="Times New Roman" w:hAnsi="Times New Roman" w:cs="Times New Roman"/>
          <w:sz w:val="24"/>
          <w:szCs w:val="24"/>
        </w:rPr>
        <w:t>（2）</w:t>
      </w:r>
      <w:r>
        <w:rPr>
          <w:rFonts w:hint="eastAsia" w:cs="Times New Roman"/>
          <w:sz w:val="24"/>
          <w:szCs w:val="24"/>
          <w:lang w:val="en-US" w:eastAsia="zh-CN"/>
        </w:rPr>
        <w:t>投标人须知</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hint="eastAsia" w:ascii="宋体" w:hAnsi="宋体"/>
          <w:color w:val="000000"/>
          <w:sz w:val="24"/>
          <w:szCs w:val="24"/>
        </w:rPr>
        <w:t>开标、评标办法、评分标准与废标条款</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hint="eastAsia" w:ascii="宋体" w:hAnsi="宋体"/>
          <w:color w:val="000000"/>
          <w:sz w:val="24"/>
          <w:szCs w:val="24"/>
        </w:rPr>
        <w:t>招标项目的技术要求</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（5）</w:t>
      </w:r>
      <w:r>
        <w:rPr>
          <w:rFonts w:hint="eastAsia" w:ascii="宋体" w:hAnsi="宋体"/>
          <w:color w:val="000000"/>
          <w:sz w:val="24"/>
          <w:szCs w:val="24"/>
        </w:rPr>
        <w:t>投标文件格式</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3</w:t>
      </w:r>
      <w:r>
        <w:rPr>
          <w:rFonts w:ascii="Times New Roman" w:hAnsi="Times New Roman" w:cs="Times New Roman"/>
          <w:sz w:val="24"/>
          <w:szCs w:val="24"/>
        </w:rPr>
        <w:t>.2</w:t>
      </w:r>
      <w:r>
        <w:rPr>
          <w:rFonts w:hint="eastAsia" w:cs="Times New Roman"/>
          <w:sz w:val="24"/>
          <w:szCs w:val="24"/>
          <w:lang w:val="en-US" w:eastAsia="zh-CN"/>
        </w:rPr>
        <w:t>招</w:t>
      </w:r>
      <w:r>
        <w:rPr>
          <w:rFonts w:ascii="Times New Roman" w:hAnsi="Times New Roman" w:cs="Times New Roman"/>
          <w:sz w:val="24"/>
          <w:szCs w:val="24"/>
        </w:rPr>
        <w:t>标文件的澄清与修正</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w:t>
      </w:r>
      <w:bookmarkStart w:id="3" w:name="_Hlk501210960"/>
      <w:r>
        <w:rPr>
          <w:rFonts w:ascii="Times New Roman" w:hAnsi="Times New Roman" w:cs="Times New Roman"/>
          <w:sz w:val="24"/>
          <w:szCs w:val="24"/>
        </w:rPr>
        <w:t>招标人</w:t>
      </w:r>
      <w:bookmarkEnd w:id="3"/>
      <w:r>
        <w:rPr>
          <w:rFonts w:ascii="Times New Roman" w:hAnsi="Times New Roman" w:cs="Times New Roman"/>
          <w:sz w:val="24"/>
          <w:szCs w:val="24"/>
        </w:rPr>
        <w:t>有权对招标文件作一切有效的书面通知、修改和补充；</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（2）投标人应仔细阅读和检查招标文件的全部内容，若有疑问、错漏需要澄清、补正，应在</w:t>
      </w:r>
      <w:r>
        <w:rPr>
          <w:rFonts w:hint="eastAsia" w:ascii="Times New Roman" w:hAnsi="Times New Roman" w:cs="Times New Roman"/>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hint="eastAsia" w:ascii="Times New Roman" w:hAnsi="Times New Roman" w:cs="Times New Roman"/>
          <w:sz w:val="24"/>
          <w:szCs w:val="24"/>
        </w:rPr>
        <w:t>投标人报名时间截止</w:t>
      </w:r>
      <w:r>
        <w:rPr>
          <w:rFonts w:ascii="Times New Roman" w:hAnsi="Times New Roman" w:cs="Times New Roman"/>
          <w:sz w:val="24"/>
          <w:szCs w:val="24"/>
        </w:rPr>
        <w:t>前书面通知投标人酌情延长</w:t>
      </w:r>
      <w:r>
        <w:rPr>
          <w:rFonts w:hint="eastAsia" w:ascii="Times New Roman" w:hAnsi="Times New Roman" w:cs="Times New Roman"/>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pPr>
        <w:spacing w:line="360" w:lineRule="auto"/>
        <w:ind w:firstLine="480" w:firstLineChars="200"/>
        <w:rPr>
          <w:rFonts w:ascii="Times New Roman" w:hAnsi="Times New Roman" w:cs="Times New Roman"/>
          <w:b/>
          <w:sz w:val="24"/>
          <w:szCs w:val="24"/>
        </w:rPr>
      </w:pPr>
      <w:r>
        <w:rPr>
          <w:rFonts w:ascii="Times New Roman" w:hAnsi="Times New Roman" w:cs="Times New Roman"/>
          <w:sz w:val="24"/>
          <w:szCs w:val="24"/>
        </w:rPr>
        <w:t>（</w:t>
      </w:r>
      <w:r>
        <w:rPr>
          <w:rFonts w:hint="eastAsia" w:ascii="Times New Roman" w:hAnsi="Times New Roman" w:cs="Times New Roman"/>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pPr>
        <w:spacing w:line="360" w:lineRule="auto"/>
        <w:ind w:firstLine="482" w:firstLineChars="200"/>
        <w:rPr>
          <w:rFonts w:ascii="Times New Roman" w:hAnsi="Times New Roman" w:cs="Times New Roman"/>
          <w:b/>
          <w:sz w:val="24"/>
          <w:szCs w:val="24"/>
        </w:rPr>
      </w:pPr>
      <w:r>
        <w:rPr>
          <w:rFonts w:hint="eastAsia" w:cs="Times New Roman"/>
          <w:b/>
          <w:sz w:val="24"/>
          <w:szCs w:val="24"/>
          <w:lang w:val="en-US" w:eastAsia="zh-CN"/>
        </w:rPr>
        <w:t>四</w:t>
      </w:r>
      <w:r>
        <w:rPr>
          <w:rFonts w:ascii="Times New Roman" w:hAnsi="Times New Roman" w:cs="Times New Roman"/>
          <w:b/>
          <w:sz w:val="24"/>
          <w:szCs w:val="24"/>
        </w:rPr>
        <w:t>、投标文件</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4</w:t>
      </w:r>
      <w:r>
        <w:rPr>
          <w:rFonts w:ascii="Times New Roman" w:hAnsi="Times New Roman" w:cs="Times New Roman"/>
          <w:sz w:val="24"/>
          <w:szCs w:val="24"/>
        </w:rPr>
        <w:t>.1投标文件总则</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（1）投标文件采用中文简体</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（2）投标文件中所使用的度量单位采用中华人民共和国的法定度量单位</w:t>
      </w:r>
    </w:p>
    <w:p>
      <w:pPr>
        <w:spacing w:line="360" w:lineRule="auto"/>
        <w:ind w:left="422"/>
        <w:rPr>
          <w:rFonts w:ascii="Times New Roman" w:hAnsi="Times New Roman" w:cs="Times New Roman"/>
          <w:sz w:val="24"/>
          <w:szCs w:val="24"/>
        </w:rPr>
      </w:pPr>
      <w:r>
        <w:rPr>
          <w:rFonts w:ascii="Times New Roman" w:hAnsi="Times New Roman" w:cs="Times New Roman"/>
          <w:sz w:val="24"/>
          <w:szCs w:val="24"/>
        </w:rPr>
        <w:t>（3）本工程所需要的项目费用全部以人民币支付</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4</w:t>
      </w:r>
      <w:r>
        <w:rPr>
          <w:rFonts w:ascii="Times New Roman" w:hAnsi="Times New Roman" w:cs="Times New Roman"/>
          <w:sz w:val="24"/>
          <w:szCs w:val="24"/>
        </w:rPr>
        <w:t>.2投标文件组成</w:t>
      </w:r>
    </w:p>
    <w:p>
      <w:pPr>
        <w:autoSpaceDE w:val="0"/>
        <w:autoSpaceDN w:val="0"/>
        <w:adjustRightInd w:val="0"/>
        <w:spacing w:line="360" w:lineRule="auto"/>
        <w:ind w:firstLine="532" w:firstLineChars="222"/>
        <w:rPr>
          <w:rFonts w:hint="eastAsia" w:ascii="宋体" w:hAnsi="宋体" w:eastAsia="宋体" w:cs="宋体"/>
          <w:szCs w:val="21"/>
          <w:lang w:eastAsia="zh-CN"/>
        </w:rPr>
      </w:pPr>
      <w:r>
        <w:rPr>
          <w:rFonts w:ascii="Times New Roman" w:hAnsi="Times New Roman" w:cs="Times New Roman"/>
          <w:sz w:val="24"/>
          <w:szCs w:val="24"/>
        </w:rPr>
        <w:t>（1）</w:t>
      </w:r>
      <w:r>
        <w:rPr>
          <w:rFonts w:hint="eastAsia" w:ascii="宋体" w:hAnsi="宋体" w:cs="宋体"/>
          <w:szCs w:val="21"/>
        </w:rPr>
        <w:t>投标函</w:t>
      </w:r>
      <w:r>
        <w:rPr>
          <w:rFonts w:hint="eastAsia" w:ascii="宋体" w:hAnsi="宋体" w:cs="宋体"/>
          <w:szCs w:val="21"/>
          <w:lang w:eastAsia="zh-CN"/>
        </w:rPr>
        <w:t>；</w:t>
      </w:r>
    </w:p>
    <w:p>
      <w:pPr>
        <w:autoSpaceDE w:val="0"/>
        <w:autoSpaceDN w:val="0"/>
        <w:adjustRightInd w:val="0"/>
        <w:spacing w:line="360" w:lineRule="auto"/>
        <w:ind w:firstLine="532" w:firstLineChars="222"/>
        <w:rPr>
          <w:rFonts w:hint="eastAsia" w:ascii="宋体" w:hAnsi="宋体" w:eastAsia="宋体" w:cs="宋体"/>
          <w:szCs w:val="21"/>
          <w:lang w:eastAsia="zh-CN"/>
        </w:rPr>
      </w:pPr>
      <w:r>
        <w:rPr>
          <w:rFonts w:ascii="Times New Roman" w:hAnsi="Times New Roman" w:cs="Times New Roman"/>
          <w:sz w:val="24"/>
          <w:szCs w:val="24"/>
        </w:rPr>
        <w:t>（</w:t>
      </w:r>
      <w:r>
        <w:rPr>
          <w:rFonts w:hint="eastAsia" w:cs="Times New Roman"/>
          <w:sz w:val="24"/>
          <w:szCs w:val="24"/>
          <w:lang w:val="en-US" w:eastAsia="zh-CN"/>
        </w:rPr>
        <w:t>2</w:t>
      </w:r>
      <w:r>
        <w:rPr>
          <w:rFonts w:ascii="Times New Roman" w:hAnsi="Times New Roman" w:cs="Times New Roman"/>
          <w:sz w:val="24"/>
          <w:szCs w:val="24"/>
        </w:rPr>
        <w:t>）</w:t>
      </w:r>
      <w:r>
        <w:rPr>
          <w:rFonts w:hint="eastAsia" w:ascii="宋体" w:hAnsi="宋体" w:cs="宋体"/>
          <w:szCs w:val="21"/>
        </w:rPr>
        <w:t>授权委托书</w:t>
      </w:r>
      <w:r>
        <w:rPr>
          <w:rFonts w:hint="eastAsia" w:ascii="宋体" w:hAnsi="宋体" w:cs="宋体"/>
          <w:szCs w:val="21"/>
          <w:lang w:eastAsia="zh-CN"/>
        </w:rPr>
        <w:t>；</w:t>
      </w:r>
    </w:p>
    <w:p>
      <w:pPr>
        <w:autoSpaceDE w:val="0"/>
        <w:autoSpaceDN w:val="0"/>
        <w:adjustRightInd w:val="0"/>
        <w:spacing w:line="360" w:lineRule="auto"/>
        <w:ind w:firstLine="532" w:firstLineChars="222"/>
        <w:rPr>
          <w:rFonts w:hint="eastAsia" w:ascii="宋体" w:hAnsi="宋体" w:eastAsia="宋体" w:cs="宋体"/>
          <w:szCs w:val="21"/>
          <w:lang w:eastAsia="zh-CN"/>
        </w:rPr>
      </w:pPr>
      <w:r>
        <w:rPr>
          <w:rFonts w:ascii="Times New Roman" w:hAnsi="Times New Roman" w:cs="Times New Roman"/>
          <w:sz w:val="24"/>
          <w:szCs w:val="24"/>
        </w:rPr>
        <w:t>（</w:t>
      </w:r>
      <w:r>
        <w:rPr>
          <w:rFonts w:hint="eastAsia" w:cs="Times New Roman"/>
          <w:sz w:val="24"/>
          <w:szCs w:val="24"/>
          <w:lang w:val="en-US" w:eastAsia="zh-CN"/>
        </w:rPr>
        <w:t>3</w:t>
      </w:r>
      <w:r>
        <w:rPr>
          <w:rFonts w:ascii="Times New Roman" w:hAnsi="Times New Roman" w:cs="Times New Roman"/>
          <w:sz w:val="24"/>
          <w:szCs w:val="24"/>
        </w:rPr>
        <w:t>）</w:t>
      </w:r>
      <w:r>
        <w:rPr>
          <w:rFonts w:hint="eastAsia" w:ascii="宋体" w:hAnsi="宋体" w:cs="宋体"/>
          <w:snapToGrid w:val="0"/>
          <w:szCs w:val="21"/>
        </w:rPr>
        <w:t>企业法人营业执照</w:t>
      </w:r>
      <w:r>
        <w:rPr>
          <w:rFonts w:hint="eastAsia" w:ascii="宋体" w:hAnsi="宋体" w:cs="宋体"/>
          <w:snapToGrid w:val="0"/>
          <w:szCs w:val="21"/>
          <w:lang w:eastAsia="zh-CN"/>
        </w:rPr>
        <w:t>；</w:t>
      </w:r>
    </w:p>
    <w:p>
      <w:pPr>
        <w:autoSpaceDE w:val="0"/>
        <w:autoSpaceDN w:val="0"/>
        <w:adjustRightInd w:val="0"/>
        <w:spacing w:line="360" w:lineRule="auto"/>
        <w:ind w:firstLine="532" w:firstLineChars="222"/>
        <w:rPr>
          <w:rFonts w:hint="eastAsia" w:ascii="宋体" w:hAnsi="宋体" w:eastAsia="宋体" w:cs="宋体"/>
          <w:szCs w:val="21"/>
          <w:lang w:eastAsia="zh-CN"/>
        </w:rPr>
      </w:pPr>
      <w:r>
        <w:rPr>
          <w:rFonts w:ascii="Times New Roman" w:hAnsi="Times New Roman" w:cs="Times New Roman"/>
          <w:sz w:val="24"/>
          <w:szCs w:val="24"/>
        </w:rPr>
        <w:t>（</w:t>
      </w:r>
      <w:r>
        <w:rPr>
          <w:rFonts w:hint="eastAsia" w:cs="Times New Roman"/>
          <w:sz w:val="24"/>
          <w:szCs w:val="24"/>
          <w:lang w:val="en-US" w:eastAsia="zh-CN"/>
        </w:rPr>
        <w:t>4</w:t>
      </w:r>
      <w:r>
        <w:rPr>
          <w:rFonts w:ascii="Times New Roman" w:hAnsi="Times New Roman" w:cs="Times New Roman"/>
          <w:sz w:val="24"/>
          <w:szCs w:val="24"/>
        </w:rPr>
        <w:t>）</w:t>
      </w:r>
      <w:r>
        <w:rPr>
          <w:rFonts w:hint="eastAsia" w:ascii="宋体" w:hAnsi="宋体" w:cs="宋体"/>
          <w:szCs w:val="21"/>
        </w:rPr>
        <w:t>资质证书</w:t>
      </w:r>
      <w:r>
        <w:rPr>
          <w:rFonts w:hint="eastAsia" w:ascii="宋体" w:hAnsi="宋体" w:cs="宋体"/>
          <w:szCs w:val="21"/>
          <w:lang w:eastAsia="zh-CN"/>
        </w:rPr>
        <w:t>、</w:t>
      </w:r>
      <w:r>
        <w:rPr>
          <w:rFonts w:hint="eastAsia" w:ascii="宋体" w:hAnsi="宋体" w:cs="宋体"/>
          <w:szCs w:val="21"/>
          <w:lang w:val="en-US" w:eastAsia="zh-CN"/>
        </w:rPr>
        <w:t>项目负责人资格证书</w:t>
      </w:r>
      <w:r>
        <w:rPr>
          <w:rFonts w:hint="eastAsia" w:ascii="宋体" w:hAnsi="宋体" w:cs="宋体"/>
          <w:szCs w:val="21"/>
        </w:rPr>
        <w:t>复印件加盖红章</w:t>
      </w:r>
      <w:r>
        <w:rPr>
          <w:rFonts w:hint="eastAsia" w:ascii="宋体" w:hAnsi="宋体" w:cs="宋体"/>
          <w:szCs w:val="21"/>
          <w:lang w:eastAsia="zh-CN"/>
        </w:rPr>
        <w:t>；</w:t>
      </w:r>
    </w:p>
    <w:p>
      <w:pPr>
        <w:autoSpaceDE w:val="0"/>
        <w:autoSpaceDN w:val="0"/>
        <w:adjustRightInd w:val="0"/>
        <w:spacing w:line="360" w:lineRule="auto"/>
        <w:ind w:firstLine="532" w:firstLineChars="222"/>
        <w:rPr>
          <w:rFonts w:hint="eastAsia" w:ascii="宋体" w:hAnsi="宋体" w:eastAsia="宋体" w:cs="宋体"/>
          <w:szCs w:val="21"/>
          <w:lang w:eastAsia="zh-CN"/>
        </w:rPr>
      </w:pPr>
      <w:r>
        <w:rPr>
          <w:rFonts w:ascii="Times New Roman" w:hAnsi="Times New Roman" w:cs="Times New Roman"/>
          <w:sz w:val="24"/>
          <w:szCs w:val="24"/>
        </w:rPr>
        <w:t>（</w:t>
      </w:r>
      <w:r>
        <w:rPr>
          <w:rFonts w:hint="eastAsia" w:cs="Times New Roman"/>
          <w:sz w:val="24"/>
          <w:szCs w:val="24"/>
          <w:lang w:val="en-US" w:eastAsia="zh-CN"/>
        </w:rPr>
        <w:t>5</w:t>
      </w:r>
      <w:r>
        <w:rPr>
          <w:rFonts w:ascii="Times New Roman" w:hAnsi="Times New Roman" w:cs="Times New Roman"/>
          <w:sz w:val="24"/>
          <w:szCs w:val="24"/>
        </w:rPr>
        <w:t>）</w:t>
      </w:r>
      <w:r>
        <w:rPr>
          <w:rFonts w:hint="eastAsia" w:ascii="宋体" w:hAnsi="宋体" w:cs="宋体"/>
          <w:szCs w:val="21"/>
        </w:rPr>
        <w:t>安全生产许可证</w:t>
      </w:r>
      <w:r>
        <w:rPr>
          <w:rFonts w:hint="eastAsia" w:ascii="宋体" w:hAnsi="宋体" w:cs="宋体"/>
          <w:szCs w:val="21"/>
          <w:lang w:eastAsia="zh-CN"/>
        </w:rPr>
        <w:t>；</w:t>
      </w:r>
    </w:p>
    <w:p>
      <w:pPr>
        <w:autoSpaceDE w:val="0"/>
        <w:autoSpaceDN w:val="0"/>
        <w:adjustRightInd w:val="0"/>
        <w:spacing w:line="360" w:lineRule="auto"/>
        <w:ind w:firstLine="532" w:firstLineChars="222"/>
        <w:rPr>
          <w:rFonts w:hint="eastAsia" w:ascii="宋体" w:hAnsi="宋体" w:cs="宋体"/>
          <w:sz w:val="21"/>
          <w:szCs w:val="21"/>
          <w:lang w:eastAsia="zh-CN"/>
        </w:rPr>
      </w:pPr>
      <w:r>
        <w:rPr>
          <w:rFonts w:ascii="Times New Roman" w:hAnsi="Times New Roman" w:cs="Times New Roman"/>
          <w:sz w:val="24"/>
          <w:szCs w:val="24"/>
        </w:rPr>
        <w:t>（</w:t>
      </w:r>
      <w:r>
        <w:rPr>
          <w:rFonts w:hint="eastAsia" w:cs="Times New Roman"/>
          <w:sz w:val="24"/>
          <w:szCs w:val="24"/>
          <w:lang w:val="en-US" w:eastAsia="zh-CN"/>
        </w:rPr>
        <w:t>6</w:t>
      </w:r>
      <w:r>
        <w:rPr>
          <w:rFonts w:ascii="Times New Roman" w:hAnsi="Times New Roman" w:cs="Times New Roman"/>
          <w:sz w:val="24"/>
          <w:szCs w:val="24"/>
        </w:rPr>
        <w:t>）</w:t>
      </w:r>
      <w:r>
        <w:rPr>
          <w:rFonts w:hint="eastAsia" w:ascii="宋体" w:hAnsi="宋体" w:cs="宋体"/>
          <w:szCs w:val="21"/>
        </w:rPr>
        <w:t>近</w:t>
      </w:r>
      <w:r>
        <w:rPr>
          <w:rFonts w:hint="eastAsia" w:ascii="宋体" w:hAnsi="宋体" w:cs="宋体"/>
          <w:szCs w:val="21"/>
          <w:lang w:val="en-US" w:eastAsia="zh-CN"/>
        </w:rPr>
        <w:t>三</w:t>
      </w:r>
      <w:r>
        <w:rPr>
          <w:rFonts w:hint="eastAsia" w:ascii="宋体" w:hAnsi="宋体" w:cs="宋体"/>
          <w:szCs w:val="21"/>
        </w:rPr>
        <w:t>年来的类似业绩(需提供合同复印件)</w:t>
      </w:r>
      <w:r>
        <w:rPr>
          <w:rFonts w:hint="eastAsia" w:ascii="宋体" w:hAnsi="宋体" w:cs="宋体"/>
          <w:sz w:val="21"/>
          <w:szCs w:val="21"/>
          <w:lang w:eastAsia="zh-CN"/>
        </w:rPr>
        <w:t>；</w:t>
      </w:r>
    </w:p>
    <w:p>
      <w:pPr>
        <w:autoSpaceDE w:val="0"/>
        <w:autoSpaceDN w:val="0"/>
        <w:adjustRightInd w:val="0"/>
        <w:spacing w:line="360" w:lineRule="auto"/>
        <w:ind w:firstLine="532" w:firstLineChars="222"/>
        <w:rPr>
          <w:rFonts w:hint="default" w:ascii="宋体" w:hAnsi="宋体" w:cs="宋体"/>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lang w:eastAsia="zh-CN"/>
        </w:rPr>
        <w:t>）</w:t>
      </w:r>
      <w:r>
        <w:rPr>
          <w:rFonts w:hint="eastAsia" w:ascii="宋体" w:hAnsi="宋体" w:cs="宋体"/>
          <w:sz w:val="21"/>
          <w:szCs w:val="21"/>
          <w:lang w:val="en-US" w:eastAsia="zh-CN"/>
        </w:rPr>
        <w:t>施工方案；</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sz w:val="24"/>
          <w:szCs w:val="24"/>
          <w:lang w:eastAsia="zh-CN"/>
        </w:rPr>
      </w:pPr>
      <w:r>
        <w:rPr>
          <w:rFonts w:ascii="Times New Roman" w:hAnsi="Times New Roman" w:cs="Times New Roman"/>
          <w:sz w:val="24"/>
          <w:szCs w:val="24"/>
        </w:rPr>
        <w:t>（</w:t>
      </w:r>
      <w:r>
        <w:rPr>
          <w:rFonts w:hint="eastAsia" w:cs="Times New Roman"/>
          <w:sz w:val="24"/>
          <w:szCs w:val="24"/>
          <w:lang w:val="en-US" w:eastAsia="zh-CN"/>
        </w:rPr>
        <w:t>8</w:t>
      </w:r>
      <w:r>
        <w:rPr>
          <w:rFonts w:ascii="Times New Roman" w:hAnsi="Times New Roman" w:cs="Times New Roman"/>
          <w:sz w:val="24"/>
          <w:szCs w:val="24"/>
        </w:rPr>
        <w:t>）</w:t>
      </w:r>
      <w:r>
        <w:rPr>
          <w:rFonts w:hint="eastAsia" w:ascii="Times New Roman" w:hAnsi="Times New Roman" w:cs="Times New Roman"/>
          <w:sz w:val="24"/>
          <w:szCs w:val="24"/>
        </w:rPr>
        <w:t>其它相关资料</w:t>
      </w:r>
      <w:r>
        <w:rPr>
          <w:rFonts w:hint="eastAsia" w:cs="Times New Roman"/>
          <w:sz w:val="24"/>
          <w:szCs w:val="24"/>
          <w:lang w:eastAsia="zh-CN"/>
        </w:rPr>
        <w:t>。</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4</w:t>
      </w:r>
      <w:r>
        <w:rPr>
          <w:rFonts w:ascii="Times New Roman" w:hAnsi="Times New Roman" w:cs="Times New Roman"/>
          <w:sz w:val="24"/>
          <w:szCs w:val="24"/>
        </w:rPr>
        <w:t>.3投标文件编制</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（1）投标文件应严格按照招标文件的要求和格式编制，并应对招标文件的实质性要求和条件</w:t>
      </w:r>
      <w:r>
        <w:rPr>
          <w:rFonts w:hint="eastAsia" w:ascii="Times New Roman" w:hAnsi="Times New Roman" w:cs="Times New Roman"/>
          <w:sz w:val="24"/>
          <w:szCs w:val="24"/>
        </w:rPr>
        <w:t>做出</w:t>
      </w:r>
      <w:r>
        <w:rPr>
          <w:rFonts w:ascii="Times New Roman" w:hAnsi="Times New Roman" w:cs="Times New Roman"/>
          <w:sz w:val="24"/>
          <w:szCs w:val="24"/>
        </w:rPr>
        <w:t>响应</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（2）投标文件应使用打印、复印或不能擦去的墨水书写，文字要清晰，语意要明确，并按招标文件的要求加盖单位公章和投标人的法定代表人或其授权代表签名</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（3）投标文件应尽量避免涂改、行间插字或删除，若为了改正错误必须这样做时，除了按招标人书面指示进行修改的以外，均应由投标人授权代表在修改处盖章或签名确认</w:t>
      </w:r>
    </w:p>
    <w:p>
      <w:pPr>
        <w:spacing w:line="360" w:lineRule="auto"/>
        <w:ind w:left="422"/>
        <w:rPr>
          <w:rFonts w:ascii="Times New Roman" w:hAnsi="Times New Roman" w:cs="Times New Roman"/>
          <w:sz w:val="24"/>
          <w:szCs w:val="24"/>
        </w:rPr>
      </w:pPr>
      <w:r>
        <w:rPr>
          <w:rFonts w:hint="eastAsia" w:cs="Times New Roman"/>
          <w:sz w:val="24"/>
          <w:szCs w:val="24"/>
          <w:lang w:val="en-US" w:eastAsia="zh-CN"/>
        </w:rPr>
        <w:t>4</w:t>
      </w:r>
      <w:r>
        <w:rPr>
          <w:rFonts w:ascii="Times New Roman" w:hAnsi="Times New Roman" w:cs="Times New Roman"/>
          <w:sz w:val="24"/>
          <w:szCs w:val="24"/>
        </w:rPr>
        <w:t>.4投标有效期</w:t>
      </w:r>
    </w:p>
    <w:p>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（1）投标文件自规定的</w:t>
      </w:r>
      <w:r>
        <w:rPr>
          <w:rFonts w:hint="eastAsia" w:ascii="Times New Roman" w:hAnsi="Times New Roman" w:cs="Times New Roman"/>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pPr>
        <w:spacing w:line="360" w:lineRule="auto"/>
        <w:ind w:firstLine="480" w:firstLineChars="200"/>
        <w:rPr>
          <w:rFonts w:ascii="Times New Roman" w:hAnsi="Times New Roman" w:eastAsia="宋体" w:cs="Times New Roman"/>
          <w:sz w:val="24"/>
        </w:rPr>
      </w:pPr>
      <w:r>
        <w:rPr>
          <w:rFonts w:ascii="Times New Roman" w:hAnsi="Times New Roman" w:cs="Times New Roman"/>
          <w:sz w:val="24"/>
          <w:szCs w:val="24"/>
        </w:rPr>
        <w:t>（2）</w:t>
      </w:r>
      <w:r>
        <w:rPr>
          <w:rFonts w:ascii="Times New Roman" w:hAnsi="Times New Roman" w:eastAsia="宋体" w:cs="Times New Roman"/>
          <w:sz w:val="24"/>
        </w:rPr>
        <w:t>在特殊情况下，招标人在原定投标有效期满之前可以根据需要以书面形式向投标人提出延长投标有效期的要求，同意延长投标有效期的投标人不能要求也不允许修改其投标文件。</w:t>
      </w:r>
    </w:p>
    <w:p>
      <w:pPr>
        <w:spacing w:line="360" w:lineRule="auto"/>
        <w:ind w:firstLine="482" w:firstLineChars="200"/>
        <w:rPr>
          <w:rFonts w:ascii="Times New Roman" w:hAnsi="Times New Roman" w:cs="Times New Roman"/>
          <w:b/>
          <w:sz w:val="24"/>
          <w:szCs w:val="24"/>
        </w:rPr>
      </w:pPr>
      <w:r>
        <w:rPr>
          <w:rFonts w:hint="eastAsia" w:cs="Times New Roman"/>
          <w:b/>
          <w:sz w:val="24"/>
          <w:szCs w:val="24"/>
          <w:lang w:val="en-US" w:eastAsia="zh-CN"/>
        </w:rPr>
        <w:t>五</w:t>
      </w:r>
      <w:r>
        <w:rPr>
          <w:rFonts w:ascii="Times New Roman" w:hAnsi="Times New Roman" w:cs="Times New Roman"/>
          <w:b/>
          <w:sz w:val="24"/>
          <w:szCs w:val="24"/>
        </w:rPr>
        <w:t>、投标须知</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.1投标文件的密封和标记</w:t>
      </w:r>
    </w:p>
    <w:p>
      <w:pPr>
        <w:spacing w:line="360" w:lineRule="auto"/>
        <w:ind w:firstLine="480" w:firstLineChars="200"/>
        <w:rPr>
          <w:rFonts w:ascii="Times New Roman" w:hAnsi="Times New Roman" w:eastAsia="宋体"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.1.1</w:t>
      </w:r>
      <w:r>
        <w:rPr>
          <w:rFonts w:ascii="Times New Roman" w:hAnsi="Times New Roman" w:eastAsia="宋体" w:cs="Times New Roman"/>
          <w:sz w:val="24"/>
          <w:szCs w:val="24"/>
        </w:rPr>
        <w:t>投标文件需密封包装，密封处加盖投标人单位公章</w:t>
      </w:r>
    </w:p>
    <w:p>
      <w:pPr>
        <w:spacing w:line="360" w:lineRule="auto"/>
        <w:ind w:firstLine="480" w:firstLineChars="200"/>
        <w:rPr>
          <w:rFonts w:ascii="Times New Roman" w:hAnsi="Times New Roman" w:eastAsia="宋体"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.1.2</w:t>
      </w:r>
      <w:r>
        <w:rPr>
          <w:rFonts w:ascii="Times New Roman" w:hAnsi="Times New Roman" w:eastAsia="宋体"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.2投标文件递交</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.2.1投标人应按照</w:t>
      </w:r>
      <w:r>
        <w:rPr>
          <w:rFonts w:hint="eastAsia" w:ascii="Times New Roman" w:hAnsi="Times New Roman" w:cs="Times New Roman"/>
          <w:sz w:val="24"/>
          <w:szCs w:val="24"/>
        </w:rPr>
        <w:t>招标人</w:t>
      </w:r>
      <w:r>
        <w:rPr>
          <w:rFonts w:ascii="Times New Roman" w:hAnsi="Times New Roman" w:cs="Times New Roman"/>
          <w:sz w:val="24"/>
          <w:szCs w:val="24"/>
        </w:rPr>
        <w:t>规定的</w:t>
      </w:r>
      <w:r>
        <w:rPr>
          <w:rFonts w:hint="eastAsia" w:ascii="Times New Roman" w:hAnsi="Times New Roman" w:cs="Times New Roman"/>
          <w:sz w:val="24"/>
          <w:szCs w:val="24"/>
        </w:rPr>
        <w:t>报名时间</w:t>
      </w:r>
      <w:r>
        <w:rPr>
          <w:rFonts w:ascii="Times New Roman" w:hAnsi="Times New Roman" w:cs="Times New Roman"/>
          <w:sz w:val="24"/>
          <w:szCs w:val="24"/>
        </w:rPr>
        <w:t>前和正确的</w:t>
      </w:r>
      <w:r>
        <w:rPr>
          <w:rFonts w:hint="eastAsia" w:ascii="Times New Roman" w:hAnsi="Times New Roman" w:cs="Times New Roman"/>
          <w:sz w:val="24"/>
          <w:szCs w:val="24"/>
        </w:rPr>
        <w:t>报名</w:t>
      </w:r>
      <w:r>
        <w:rPr>
          <w:rFonts w:ascii="Times New Roman" w:hAnsi="Times New Roman" w:cs="Times New Roman"/>
          <w:sz w:val="24"/>
          <w:szCs w:val="24"/>
        </w:rPr>
        <w:t>地点进行投标，将投标文件送达或者寄达招标人</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.2.2若投标人逾期送达、寄达招标文件或者投标地点有误，招标人有权拒绝接受投标文件</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.3投标文件的修改和撤回</w:t>
      </w:r>
    </w:p>
    <w:p>
      <w:pPr>
        <w:spacing w:line="360" w:lineRule="auto"/>
        <w:ind w:firstLine="480" w:firstLineChars="200"/>
        <w:rPr>
          <w:rFonts w:ascii="Times New Roman" w:hAnsi="Times New Roman" w:eastAsia="宋体" w:cs="Times New Roman"/>
          <w:sz w:val="24"/>
        </w:rPr>
      </w:pPr>
      <w:r>
        <w:rPr>
          <w:rFonts w:hint="eastAsia" w:cs="Times New Roman"/>
          <w:sz w:val="24"/>
          <w:szCs w:val="24"/>
          <w:lang w:val="en-US" w:eastAsia="zh-CN"/>
        </w:rPr>
        <w:t>5</w:t>
      </w:r>
      <w:r>
        <w:rPr>
          <w:rFonts w:ascii="Times New Roman" w:hAnsi="Times New Roman" w:cs="Times New Roman"/>
          <w:sz w:val="24"/>
          <w:szCs w:val="24"/>
        </w:rPr>
        <w:t>.3.1</w:t>
      </w:r>
      <w:r>
        <w:rPr>
          <w:rFonts w:ascii="Times New Roman" w:hAnsi="Times New Roman" w:eastAsia="宋体" w:cs="Times New Roman"/>
          <w:sz w:val="24"/>
        </w:rPr>
        <w:t>若投标人需修改其投标文件，须在规定的</w:t>
      </w:r>
      <w:r>
        <w:rPr>
          <w:rFonts w:hint="eastAsia" w:ascii="Times New Roman" w:hAnsi="Times New Roman" w:eastAsia="宋体" w:cs="Times New Roman"/>
          <w:sz w:val="24"/>
        </w:rPr>
        <w:t>报名时间截止</w:t>
      </w:r>
      <w:r>
        <w:rPr>
          <w:rFonts w:ascii="Times New Roman" w:hAnsi="Times New Roman" w:eastAsia="宋体" w:cs="Times New Roman"/>
          <w:sz w:val="24"/>
        </w:rPr>
        <w:t>前将修改投标文件内容的书面通知送达招标人，并经法定代表人或授权委托人签署。上述书面通知应按规定进行编制、密封和标记，并标明“修改”字样。</w:t>
      </w:r>
    </w:p>
    <w:p>
      <w:pPr>
        <w:spacing w:line="360" w:lineRule="auto"/>
        <w:ind w:firstLine="480" w:firstLineChars="200"/>
        <w:rPr>
          <w:rFonts w:ascii="Times New Roman" w:hAnsi="Times New Roman" w:eastAsia="宋体" w:cs="Times New Roman"/>
          <w:sz w:val="24"/>
        </w:rPr>
      </w:pPr>
      <w:r>
        <w:rPr>
          <w:rFonts w:hint="eastAsia" w:cs="Times New Roman"/>
          <w:sz w:val="24"/>
          <w:szCs w:val="24"/>
          <w:lang w:val="en-US" w:eastAsia="zh-CN"/>
        </w:rPr>
        <w:t>5</w:t>
      </w:r>
      <w:r>
        <w:rPr>
          <w:rFonts w:ascii="Times New Roman" w:hAnsi="Times New Roman" w:cs="Times New Roman"/>
          <w:sz w:val="24"/>
          <w:szCs w:val="24"/>
        </w:rPr>
        <w:t>.3.2</w:t>
      </w:r>
      <w:r>
        <w:rPr>
          <w:rFonts w:ascii="Times New Roman" w:hAnsi="Times New Roman" w:eastAsia="宋体" w:cs="Times New Roman"/>
          <w:sz w:val="24"/>
        </w:rPr>
        <w:t>投标人可在</w:t>
      </w:r>
      <w:r>
        <w:rPr>
          <w:rFonts w:hint="eastAsia" w:ascii="Times New Roman" w:hAnsi="Times New Roman" w:eastAsia="宋体" w:cs="Times New Roman"/>
          <w:sz w:val="24"/>
        </w:rPr>
        <w:t>报名时间截止</w:t>
      </w:r>
      <w:r>
        <w:rPr>
          <w:rFonts w:ascii="Times New Roman" w:hAnsi="Times New Roman" w:eastAsia="宋体" w:cs="Times New Roman"/>
          <w:sz w:val="24"/>
        </w:rPr>
        <w:t>前撤回投标文件，但投标人需要书面通知招标人，投标人法定代表人在撤回文件内签字并加盖投标人单位公章</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5</w:t>
      </w:r>
      <w:r>
        <w:rPr>
          <w:rFonts w:ascii="Times New Roman" w:hAnsi="Times New Roman" w:cs="Times New Roman"/>
          <w:sz w:val="24"/>
          <w:szCs w:val="24"/>
        </w:rPr>
        <w:t>.4无论投标人是否中标，招标人均不退回投标文件，且不支付任何费用</w:t>
      </w:r>
    </w:p>
    <w:p>
      <w:pPr>
        <w:spacing w:line="360" w:lineRule="auto"/>
        <w:rPr>
          <w:rFonts w:ascii="宋体" w:hAnsi="宋体"/>
          <w:b/>
          <w:szCs w:val="21"/>
        </w:rPr>
      </w:pPr>
      <w:r>
        <w:rPr>
          <w:rFonts w:hint="eastAsia" w:ascii="宋体" w:hAnsi="宋体"/>
          <w:b/>
          <w:szCs w:val="21"/>
        </w:rPr>
        <w:t xml:space="preserve">    </w:t>
      </w:r>
      <w:r>
        <w:rPr>
          <w:rFonts w:hint="eastAsia" w:ascii="宋体" w:hAnsi="宋体"/>
          <w:b/>
          <w:szCs w:val="21"/>
          <w:lang w:val="en-US" w:eastAsia="zh-CN"/>
        </w:rPr>
        <w:t>六</w:t>
      </w:r>
      <w:r>
        <w:rPr>
          <w:rFonts w:hint="eastAsia" w:ascii="宋体" w:hAnsi="宋体"/>
          <w:b/>
          <w:szCs w:val="21"/>
        </w:rPr>
        <w:t>、投标截止时间</w:t>
      </w:r>
    </w:p>
    <w:p>
      <w:pPr>
        <w:spacing w:line="360" w:lineRule="auto"/>
        <w:ind w:firstLine="420" w:firstLineChars="200"/>
        <w:rPr>
          <w:rFonts w:ascii="宋体" w:hAnsi="宋体"/>
          <w:szCs w:val="21"/>
        </w:rPr>
      </w:pPr>
      <w:r>
        <w:rPr>
          <w:rFonts w:hint="eastAsia" w:ascii="宋体" w:hAnsi="宋体"/>
          <w:szCs w:val="21"/>
        </w:rPr>
        <w:t>1、投标人应当在招标文件要求提交投标文件截止时间前，将投标文件密封送达投标地点。</w:t>
      </w:r>
    </w:p>
    <w:p>
      <w:pPr>
        <w:spacing w:line="360" w:lineRule="auto"/>
        <w:ind w:firstLine="420" w:firstLineChars="200"/>
        <w:rPr>
          <w:rFonts w:ascii="宋体" w:hAnsi="宋体"/>
          <w:szCs w:val="21"/>
        </w:rPr>
      </w:pPr>
      <w:r>
        <w:rPr>
          <w:rFonts w:hint="eastAsia" w:ascii="宋体" w:hAnsi="宋体"/>
          <w:szCs w:val="21"/>
        </w:rPr>
        <w:t>2、</w:t>
      </w:r>
      <w:r>
        <w:rPr>
          <w:rFonts w:hint="eastAsia" w:ascii="宋体" w:hAnsi="宋体"/>
          <w:szCs w:val="21"/>
          <w:lang w:val="en-US" w:eastAsia="zh-CN"/>
        </w:rPr>
        <w:t>扬州市洁源光伏发电股份有限公司</w:t>
      </w:r>
      <w:r>
        <w:rPr>
          <w:rFonts w:hint="eastAsia" w:ascii="宋体" w:hAnsi="宋体"/>
          <w:szCs w:val="21"/>
        </w:rPr>
        <w:t>可以按照本文件规定通过修改招标文件适当推迟投标截止时间。在此情况下，受投标截止时间制约的所有权利和义务均应延长至新的截止时间。</w:t>
      </w:r>
    </w:p>
    <w:p>
      <w:pPr>
        <w:spacing w:line="360" w:lineRule="auto"/>
        <w:ind w:firstLine="422" w:firstLineChars="200"/>
        <w:rPr>
          <w:rFonts w:ascii="宋体" w:hAnsi="宋体"/>
          <w:b/>
          <w:szCs w:val="21"/>
        </w:rPr>
      </w:pPr>
      <w:r>
        <w:rPr>
          <w:rFonts w:hint="eastAsia" w:ascii="宋体" w:hAnsi="宋体"/>
          <w:b/>
          <w:szCs w:val="21"/>
          <w:lang w:val="en-US" w:eastAsia="zh-CN"/>
        </w:rPr>
        <w:t>七</w:t>
      </w:r>
      <w:r>
        <w:rPr>
          <w:rFonts w:hint="eastAsia" w:ascii="宋体" w:hAnsi="宋体"/>
          <w:b/>
          <w:szCs w:val="21"/>
        </w:rPr>
        <w:t>、投标人有下列情况之一的，将拒绝接收投标人的投标文件：</w:t>
      </w:r>
    </w:p>
    <w:p>
      <w:pPr>
        <w:spacing w:line="360" w:lineRule="auto"/>
        <w:ind w:firstLine="420" w:firstLineChars="200"/>
        <w:rPr>
          <w:rFonts w:ascii="宋体" w:hAnsi="宋体"/>
          <w:szCs w:val="21"/>
        </w:rPr>
      </w:pPr>
      <w:r>
        <w:rPr>
          <w:rFonts w:hint="eastAsia" w:ascii="宋体" w:hAnsi="宋体"/>
          <w:szCs w:val="21"/>
        </w:rPr>
        <w:t>1、未按招标文件要求密封和标记的；</w:t>
      </w:r>
    </w:p>
    <w:p>
      <w:pPr>
        <w:spacing w:line="360" w:lineRule="auto"/>
        <w:ind w:firstLine="420" w:firstLineChars="200"/>
        <w:rPr>
          <w:rFonts w:ascii="宋体" w:hAnsi="宋体"/>
          <w:szCs w:val="21"/>
        </w:rPr>
      </w:pPr>
      <w:r>
        <w:rPr>
          <w:rFonts w:hint="eastAsia" w:ascii="宋体" w:hAnsi="宋体"/>
          <w:szCs w:val="21"/>
        </w:rPr>
        <w:t>2、在招标文件要求提交投标文件的截止时间之后送达的等。</w:t>
      </w:r>
    </w:p>
    <w:p>
      <w:pPr>
        <w:pStyle w:val="2"/>
        <w:jc w:val="center"/>
        <w:rPr>
          <w:rFonts w:hint="eastAsia" w:ascii="宋体" w:hAnsi="宋体"/>
          <w:color w:val="000000"/>
          <w:sz w:val="36"/>
        </w:rPr>
      </w:pPr>
      <w:bookmarkStart w:id="4" w:name="_Toc473191963"/>
      <w:r>
        <w:rPr>
          <w:rFonts w:hint="eastAsia" w:ascii="宋体" w:hAnsi="宋体"/>
          <w:color w:val="000000"/>
          <w:sz w:val="36"/>
        </w:rPr>
        <w:br w:type="page"/>
      </w:r>
      <w:r>
        <w:rPr>
          <w:rFonts w:hint="eastAsia" w:ascii="宋体" w:hAnsi="宋体"/>
          <w:color w:val="000000"/>
          <w:sz w:val="36"/>
        </w:rPr>
        <w:t>第三章 开标、评标</w:t>
      </w:r>
      <w:r>
        <w:rPr>
          <w:rFonts w:hint="eastAsia" w:ascii="宋体" w:hAnsi="宋体"/>
          <w:color w:val="000000"/>
          <w:sz w:val="36"/>
          <w:lang w:eastAsia="zh-CN"/>
        </w:rPr>
        <w:t>、</w:t>
      </w:r>
      <w:r>
        <w:rPr>
          <w:rFonts w:hint="eastAsia" w:ascii="宋体" w:hAnsi="宋体"/>
          <w:color w:val="000000"/>
          <w:sz w:val="36"/>
          <w:lang w:val="en-US" w:eastAsia="zh-CN"/>
        </w:rPr>
        <w:t>定标</w:t>
      </w:r>
      <w:r>
        <w:rPr>
          <w:rFonts w:hint="eastAsia" w:ascii="宋体" w:hAnsi="宋体"/>
          <w:color w:val="000000"/>
          <w:sz w:val="36"/>
        </w:rPr>
        <w:t>与废标条款</w:t>
      </w:r>
      <w:bookmarkEnd w:id="4"/>
    </w:p>
    <w:p>
      <w:pPr>
        <w:tabs>
          <w:tab w:val="left" w:pos="0"/>
          <w:tab w:val="left" w:pos="993"/>
          <w:tab w:val="left" w:pos="1134"/>
        </w:tabs>
        <w:adjustRightInd w:val="0"/>
        <w:snapToGrid w:val="0"/>
        <w:spacing w:line="360" w:lineRule="auto"/>
        <w:ind w:firstLine="422" w:firstLineChars="200"/>
        <w:rPr>
          <w:rFonts w:hint="eastAsia" w:ascii="宋体" w:hAnsi="宋体" w:cs="宋体"/>
          <w:b/>
          <w:bCs/>
          <w:snapToGrid w:val="0"/>
          <w:szCs w:val="21"/>
        </w:rPr>
      </w:pPr>
      <w:r>
        <w:rPr>
          <w:rFonts w:hint="eastAsia" w:ascii="宋体" w:hAnsi="宋体" w:cs="宋体"/>
          <w:b/>
          <w:bCs/>
          <w:snapToGrid w:val="0"/>
          <w:szCs w:val="21"/>
        </w:rPr>
        <w:t>一、开标</w:t>
      </w:r>
    </w:p>
    <w:p>
      <w:pPr>
        <w:tabs>
          <w:tab w:val="left" w:pos="0"/>
          <w:tab w:val="left" w:pos="993"/>
          <w:tab w:val="left" w:pos="1134"/>
        </w:tabs>
        <w:adjustRightInd w:val="0"/>
        <w:snapToGrid w:val="0"/>
        <w:spacing w:line="360" w:lineRule="auto"/>
        <w:ind w:firstLine="420" w:firstLineChars="200"/>
        <w:rPr>
          <w:rFonts w:hint="eastAsia" w:ascii="宋体" w:hAnsi="宋体" w:cs="宋体"/>
          <w:snapToGrid w:val="0"/>
          <w:szCs w:val="21"/>
        </w:rPr>
      </w:pPr>
      <w:r>
        <w:rPr>
          <w:rFonts w:hint="eastAsia" w:ascii="宋体" w:hAnsi="宋体" w:cs="宋体"/>
          <w:snapToGrid w:val="0"/>
          <w:szCs w:val="21"/>
        </w:rPr>
        <w:t>1、开标由招标人主持，邀请所有投标人参加。</w:t>
      </w:r>
    </w:p>
    <w:p>
      <w:pPr>
        <w:tabs>
          <w:tab w:val="left" w:pos="0"/>
          <w:tab w:val="left" w:pos="993"/>
          <w:tab w:val="left" w:pos="1134"/>
        </w:tabs>
        <w:adjustRightInd w:val="0"/>
        <w:snapToGrid w:val="0"/>
        <w:spacing w:line="360" w:lineRule="auto"/>
        <w:ind w:firstLine="420" w:firstLineChars="200"/>
        <w:rPr>
          <w:rFonts w:hint="eastAsia" w:ascii="宋体" w:hAnsi="宋体" w:cs="宋体"/>
          <w:snapToGrid w:val="0"/>
          <w:szCs w:val="21"/>
        </w:rPr>
      </w:pPr>
      <w:r>
        <w:rPr>
          <w:rFonts w:hint="eastAsia" w:ascii="宋体" w:hAnsi="宋体" w:cs="宋体"/>
          <w:snapToGrid w:val="0"/>
          <w:szCs w:val="21"/>
        </w:rPr>
        <w:t>2、开标时，由招标人组成的评委检查标书密封情况，不符合密封要求的标书不得进入评标程序。</w:t>
      </w:r>
    </w:p>
    <w:p>
      <w:pPr>
        <w:tabs>
          <w:tab w:val="left" w:pos="0"/>
          <w:tab w:val="left" w:pos="993"/>
          <w:tab w:val="left" w:pos="1134"/>
        </w:tabs>
        <w:adjustRightInd w:val="0"/>
        <w:snapToGrid w:val="0"/>
        <w:spacing w:line="360" w:lineRule="auto"/>
        <w:rPr>
          <w:rFonts w:hint="eastAsia" w:ascii="宋体" w:hAnsi="宋体" w:cs="宋体"/>
          <w:snapToGrid w:val="0"/>
          <w:szCs w:val="21"/>
        </w:rPr>
      </w:pPr>
      <w:r>
        <w:rPr>
          <w:rFonts w:hint="eastAsia" w:ascii="宋体" w:hAnsi="宋体" w:cs="宋体"/>
          <w:snapToGrid w:val="0"/>
          <w:szCs w:val="21"/>
        </w:rPr>
        <w:t xml:space="preserve">    </w:t>
      </w:r>
      <w:r>
        <w:rPr>
          <w:rFonts w:hint="eastAsia" w:ascii="宋体" w:hAnsi="宋体" w:cs="宋体"/>
          <w:b/>
          <w:bCs/>
          <w:snapToGrid w:val="0"/>
          <w:szCs w:val="21"/>
        </w:rPr>
        <w:t>二、评标</w:t>
      </w:r>
    </w:p>
    <w:p>
      <w:pPr>
        <w:spacing w:line="360" w:lineRule="auto"/>
        <w:jc w:val="left"/>
        <w:rPr>
          <w:rFonts w:cs="宋体" w:asciiTheme="minorEastAsia" w:hAnsiTheme="minorEastAsia"/>
          <w:kern w:val="1"/>
          <w:sz w:val="24"/>
          <w:szCs w:val="24"/>
        </w:rPr>
      </w:pPr>
      <w:r>
        <w:rPr>
          <w:rFonts w:hint="eastAsia" w:cs="宋体" w:asciiTheme="minorEastAsia" w:hAnsiTheme="minorEastAsia"/>
          <w:kern w:val="1"/>
          <w:sz w:val="24"/>
          <w:szCs w:val="24"/>
          <w:lang w:val="en-US" w:eastAsia="zh-CN"/>
        </w:rPr>
        <w:t>1、</w:t>
      </w:r>
      <w:r>
        <w:rPr>
          <w:rFonts w:hint="eastAsia" w:cs="宋体" w:asciiTheme="minorEastAsia" w:hAnsiTheme="minorEastAsia"/>
          <w:kern w:val="1"/>
          <w:sz w:val="24"/>
          <w:szCs w:val="24"/>
        </w:rPr>
        <w:t>评标人员及职责</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rPr>
        <w:t>本次评标人员由招标人单位采购管理小组成员组成。具体职责如下</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lang w:val="en-US" w:eastAsia="zh-CN"/>
        </w:rPr>
        <w:t>1</w:t>
      </w: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rPr>
        <w:t>审查投标文件是否符合招标文件要求，并做出评价。</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lang w:val="en-US" w:eastAsia="zh-CN"/>
        </w:rPr>
        <w:t>2</w:t>
      </w: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rPr>
        <w:t>要求投标</w:t>
      </w:r>
      <w:r>
        <w:rPr>
          <w:rFonts w:hint="eastAsia" w:cs="宋体" w:asciiTheme="minorEastAsia" w:hAnsiTheme="minorEastAsia"/>
          <w:kern w:val="1"/>
          <w:sz w:val="24"/>
          <w:szCs w:val="24"/>
          <w:lang w:val="en-US" w:eastAsia="zh-CN"/>
        </w:rPr>
        <w:t>单位</w:t>
      </w:r>
      <w:r>
        <w:rPr>
          <w:rFonts w:hint="eastAsia" w:cs="宋体" w:asciiTheme="minorEastAsia" w:hAnsiTheme="minorEastAsia"/>
          <w:kern w:val="1"/>
          <w:sz w:val="24"/>
          <w:szCs w:val="24"/>
        </w:rPr>
        <w:t>对投标文件有关事项做出解释或者澄清。</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lang w:val="en-US" w:eastAsia="zh-CN"/>
        </w:rPr>
        <w:t>3</w:t>
      </w: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rPr>
        <w:t>按照确定的评标办法确定中标</w:t>
      </w:r>
      <w:r>
        <w:rPr>
          <w:rFonts w:hint="eastAsia" w:cs="宋体" w:asciiTheme="minorEastAsia" w:hAnsiTheme="minorEastAsia"/>
          <w:kern w:val="1"/>
          <w:sz w:val="24"/>
          <w:szCs w:val="24"/>
          <w:lang w:val="en-US" w:eastAsia="zh-CN"/>
        </w:rPr>
        <w:t>单位</w:t>
      </w:r>
      <w:r>
        <w:rPr>
          <w:rFonts w:hint="eastAsia" w:cs="宋体" w:asciiTheme="minorEastAsia" w:hAnsiTheme="minorEastAsia"/>
          <w:kern w:val="1"/>
          <w:sz w:val="24"/>
          <w:szCs w:val="24"/>
        </w:rPr>
        <w:t>；对评审意见承担个人责任</w:t>
      </w:r>
      <w:r>
        <w:rPr>
          <w:rFonts w:cs="宋体" w:asciiTheme="minorEastAsia" w:hAnsiTheme="minorEastAsia"/>
          <w:kern w:val="1"/>
          <w:sz w:val="24"/>
          <w:szCs w:val="24"/>
        </w:rPr>
        <w:t>。</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lang w:val="en-US" w:eastAsia="zh-CN"/>
        </w:rPr>
        <w:t>4</w:t>
      </w: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rPr>
        <w:t>对评标过程和结果，以及供应商的商业秘密保密。</w:t>
      </w:r>
    </w:p>
    <w:p>
      <w:pPr>
        <w:spacing w:line="360" w:lineRule="auto"/>
        <w:ind w:firstLine="480" w:firstLineChars="200"/>
        <w:jc w:val="left"/>
        <w:rPr>
          <w:rFonts w:cs="宋体" w:asciiTheme="minorEastAsia" w:hAnsiTheme="minorEastAsia"/>
          <w:kern w:val="1"/>
          <w:sz w:val="24"/>
          <w:szCs w:val="24"/>
        </w:rPr>
      </w:pP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lang w:val="en-US" w:eastAsia="zh-CN"/>
        </w:rPr>
        <w:t>5</w:t>
      </w:r>
      <w:r>
        <w:rPr>
          <w:rFonts w:hint="eastAsia" w:cs="宋体" w:asciiTheme="minorEastAsia" w:hAnsiTheme="minorEastAsia"/>
          <w:kern w:val="1"/>
          <w:sz w:val="24"/>
          <w:szCs w:val="24"/>
          <w:lang w:eastAsia="zh-CN"/>
        </w:rPr>
        <w:t>）</w:t>
      </w:r>
      <w:r>
        <w:rPr>
          <w:rFonts w:hint="eastAsia" w:cs="宋体" w:asciiTheme="minorEastAsia" w:hAnsiTheme="minorEastAsia"/>
          <w:kern w:val="1"/>
          <w:sz w:val="24"/>
          <w:szCs w:val="24"/>
        </w:rPr>
        <w:t>遵纪守法，客观、公正、廉洁地履行职责。</w:t>
      </w:r>
      <w:r>
        <w:rPr>
          <w:rFonts w:cs="宋体" w:asciiTheme="minorEastAsia" w:hAnsiTheme="minorEastAsia"/>
          <w:kern w:val="1"/>
          <w:sz w:val="24"/>
          <w:szCs w:val="24"/>
        </w:rPr>
        <w:t xml:space="preserve"> </w:t>
      </w:r>
    </w:p>
    <w:p>
      <w:pPr>
        <w:spacing w:line="360" w:lineRule="auto"/>
        <w:ind w:firstLine="480" w:firstLineChars="200"/>
        <w:jc w:val="left"/>
        <w:rPr>
          <w:rFonts w:ascii="Times New Roman" w:hAnsi="Times New Roman" w:cs="Times New Roman"/>
          <w:sz w:val="24"/>
          <w:szCs w:val="24"/>
        </w:rPr>
      </w:pPr>
      <w:r>
        <w:rPr>
          <w:rFonts w:hint="eastAsia" w:cs="Times New Roman"/>
          <w:sz w:val="24"/>
          <w:szCs w:val="24"/>
          <w:lang w:val="en-US" w:eastAsia="zh-CN"/>
        </w:rPr>
        <w:t>2、</w:t>
      </w:r>
      <w:r>
        <w:rPr>
          <w:rFonts w:ascii="Times New Roman" w:hAnsi="Times New Roman" w:cs="Times New Roman"/>
          <w:sz w:val="24"/>
          <w:szCs w:val="24"/>
        </w:rPr>
        <w:t>评标方法</w:t>
      </w:r>
    </w:p>
    <w:p>
      <w:pPr>
        <w:tabs>
          <w:tab w:val="left" w:pos="0"/>
          <w:tab w:val="left" w:pos="993"/>
          <w:tab w:val="left" w:pos="1134"/>
        </w:tabs>
        <w:adjustRightInd w:val="0"/>
        <w:snapToGrid w:val="0"/>
        <w:spacing w:line="360" w:lineRule="auto"/>
        <w:ind w:firstLine="480" w:firstLineChars="200"/>
        <w:rPr>
          <w:rFonts w:hint="eastAsia" w:ascii="宋体" w:hAnsi="宋体" w:cs="宋体"/>
          <w:b w:val="0"/>
          <w:bCs w:val="0"/>
          <w:snapToGrid w:val="0"/>
          <w:sz w:val="24"/>
          <w:szCs w:val="24"/>
        </w:rPr>
      </w:pPr>
      <w:r>
        <w:rPr>
          <w:rFonts w:hint="eastAsia" w:ascii="宋体" w:hAnsi="宋体" w:cs="宋体"/>
          <w:b w:val="0"/>
          <w:bCs w:val="0"/>
          <w:snapToGrid w:val="0"/>
          <w:sz w:val="24"/>
          <w:szCs w:val="24"/>
        </w:rPr>
        <w:t>本工程采用</w:t>
      </w:r>
      <w:r>
        <w:rPr>
          <w:rFonts w:hint="eastAsia" w:ascii="宋体" w:hAnsi="宋体" w:cs="宋体"/>
          <w:b w:val="0"/>
          <w:bCs w:val="0"/>
          <w:snapToGrid w:val="0"/>
          <w:color w:val="auto"/>
          <w:sz w:val="24"/>
          <w:szCs w:val="24"/>
          <w:u w:val="single"/>
        </w:rPr>
        <w:t xml:space="preserve"> 综合评分法</w:t>
      </w:r>
      <w:r>
        <w:rPr>
          <w:rFonts w:hint="eastAsia" w:ascii="宋体" w:hAnsi="宋体" w:cs="宋体"/>
          <w:b w:val="0"/>
          <w:bCs w:val="0"/>
          <w:snapToGrid w:val="0"/>
          <w:sz w:val="24"/>
          <w:szCs w:val="24"/>
        </w:rPr>
        <w:t>进行评标。</w:t>
      </w:r>
    </w:p>
    <w:p>
      <w:pPr>
        <w:tabs>
          <w:tab w:val="left" w:pos="0"/>
          <w:tab w:val="left" w:pos="993"/>
          <w:tab w:val="left" w:pos="1134"/>
        </w:tabs>
        <w:adjustRightInd w:val="0"/>
        <w:snapToGrid w:val="0"/>
        <w:spacing w:line="360" w:lineRule="auto"/>
        <w:ind w:firstLine="480" w:firstLineChars="200"/>
        <w:rPr>
          <w:rFonts w:hint="eastAsia" w:ascii="宋体" w:hAnsi="宋体" w:cs="宋体"/>
          <w:b w:val="0"/>
          <w:bCs w:val="0"/>
          <w:snapToGrid w:val="0"/>
          <w:sz w:val="24"/>
          <w:szCs w:val="24"/>
        </w:rPr>
      </w:pPr>
      <w:r>
        <w:rPr>
          <w:rFonts w:hint="eastAsia" w:ascii="宋体" w:hAnsi="宋体" w:cs="宋体"/>
          <w:b w:val="0"/>
          <w:bCs w:val="0"/>
          <w:snapToGrid w:val="0"/>
          <w:sz w:val="24"/>
          <w:szCs w:val="24"/>
        </w:rPr>
        <w:t>评标标准：</w:t>
      </w:r>
    </w:p>
    <w:p>
      <w:pPr>
        <w:tabs>
          <w:tab w:val="left" w:pos="0"/>
          <w:tab w:val="left" w:pos="993"/>
          <w:tab w:val="left" w:pos="1134"/>
        </w:tabs>
        <w:adjustRightInd w:val="0"/>
        <w:snapToGrid w:val="0"/>
        <w:spacing w:line="360" w:lineRule="auto"/>
        <w:ind w:firstLine="480" w:firstLineChars="200"/>
        <w:rPr>
          <w:rFonts w:hint="eastAsia" w:ascii="宋体" w:hAnsi="宋体" w:cs="宋体"/>
          <w:b w:val="0"/>
          <w:bCs w:val="0"/>
          <w:snapToGrid w:val="0"/>
          <w:sz w:val="24"/>
          <w:szCs w:val="24"/>
        </w:rPr>
      </w:pPr>
      <w:r>
        <w:rPr>
          <w:rFonts w:hint="eastAsia" w:ascii="宋体" w:hAnsi="宋体" w:cs="宋体"/>
          <w:b w:val="0"/>
          <w:bCs w:val="0"/>
          <w:snapToGrid w:val="0"/>
          <w:sz w:val="24"/>
          <w:szCs w:val="24"/>
          <w:lang w:eastAsia="zh-CN"/>
        </w:rPr>
        <w:t>（</w:t>
      </w:r>
      <w:r>
        <w:rPr>
          <w:rFonts w:hint="eastAsia" w:ascii="宋体" w:hAnsi="宋体" w:cs="宋体"/>
          <w:b w:val="0"/>
          <w:bCs w:val="0"/>
          <w:snapToGrid w:val="0"/>
          <w:sz w:val="24"/>
          <w:szCs w:val="24"/>
        </w:rPr>
        <w:t>1）技术标评分标准（满分30分）</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5103"/>
        <w:gridCol w:w="851"/>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4"/>
                <w:szCs w:val="24"/>
              </w:rPr>
            </w:pPr>
            <w:r>
              <w:rPr>
                <w:rFonts w:hint="eastAsia" w:ascii="宋体" w:hAnsi="宋体" w:cs="宋体"/>
                <w:b w:val="0"/>
                <w:bCs w:val="0"/>
                <w:snapToGrid w:val="0"/>
                <w:sz w:val="24"/>
                <w:szCs w:val="24"/>
              </w:rPr>
              <w:t>项目</w:t>
            </w:r>
          </w:p>
        </w:tc>
        <w:tc>
          <w:tcPr>
            <w:tcW w:w="5103"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4"/>
                <w:szCs w:val="24"/>
              </w:rPr>
            </w:pPr>
            <w:r>
              <w:rPr>
                <w:rFonts w:hint="eastAsia" w:ascii="宋体" w:hAnsi="宋体" w:cs="宋体"/>
                <w:b w:val="0"/>
                <w:bCs w:val="0"/>
                <w:snapToGrid w:val="0"/>
                <w:sz w:val="24"/>
                <w:szCs w:val="24"/>
              </w:rPr>
              <w:t>评分标准</w:t>
            </w:r>
          </w:p>
        </w:tc>
        <w:tc>
          <w:tcPr>
            <w:tcW w:w="851"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4"/>
                <w:szCs w:val="24"/>
              </w:rPr>
            </w:pPr>
            <w:r>
              <w:rPr>
                <w:rFonts w:hint="eastAsia" w:ascii="宋体" w:hAnsi="宋体" w:cs="宋体"/>
                <w:b w:val="0"/>
                <w:bCs w:val="0"/>
                <w:snapToGrid w:val="0"/>
                <w:sz w:val="24"/>
                <w:szCs w:val="24"/>
              </w:rPr>
              <w:t>分值</w:t>
            </w:r>
          </w:p>
        </w:tc>
        <w:tc>
          <w:tcPr>
            <w:tcW w:w="11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4"/>
                <w:szCs w:val="24"/>
              </w:rPr>
            </w:pPr>
            <w:r>
              <w:rPr>
                <w:rFonts w:hint="eastAsia" w:ascii="宋体" w:hAnsi="宋体" w:cs="宋体"/>
                <w:b w:val="0"/>
                <w:bCs w:val="0"/>
                <w:snapToGrid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84" w:type="dxa"/>
            <w:vMerge w:val="restart"/>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施工方案（满分为</w:t>
            </w:r>
            <w:r>
              <w:rPr>
                <w:rFonts w:hint="eastAsia" w:ascii="宋体" w:hAnsi="宋体" w:cs="宋体"/>
                <w:b w:val="0"/>
                <w:bCs w:val="0"/>
                <w:snapToGrid w:val="0"/>
                <w:sz w:val="21"/>
                <w:szCs w:val="21"/>
                <w:lang w:val="en-US" w:eastAsia="zh-CN"/>
              </w:rPr>
              <w:t>22</w:t>
            </w:r>
            <w:r>
              <w:rPr>
                <w:rFonts w:hint="eastAsia" w:ascii="宋体" w:hAnsi="宋体" w:cs="宋体"/>
                <w:b w:val="0"/>
                <w:bCs w:val="0"/>
                <w:snapToGrid w:val="0"/>
                <w:sz w:val="21"/>
                <w:szCs w:val="21"/>
              </w:rPr>
              <w:t>分）</w:t>
            </w:r>
          </w:p>
        </w:tc>
        <w:tc>
          <w:tcPr>
            <w:tcW w:w="5103"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施工总体部署</w:t>
            </w:r>
          </w:p>
        </w:tc>
        <w:tc>
          <w:tcPr>
            <w:tcW w:w="851"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5分</w:t>
            </w:r>
          </w:p>
        </w:tc>
        <w:tc>
          <w:tcPr>
            <w:tcW w:w="11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384" w:type="dxa"/>
            <w:vMerge w:val="continue"/>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c>
          <w:tcPr>
            <w:tcW w:w="5103"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结合本工程特点的针对性措施</w:t>
            </w:r>
          </w:p>
        </w:tc>
        <w:tc>
          <w:tcPr>
            <w:tcW w:w="851"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lang w:val="en-US" w:eastAsia="zh-CN"/>
              </w:rPr>
              <w:t>5</w:t>
            </w:r>
            <w:r>
              <w:rPr>
                <w:rFonts w:hint="eastAsia" w:ascii="宋体" w:hAnsi="宋体" w:cs="宋体"/>
                <w:b w:val="0"/>
                <w:bCs w:val="0"/>
                <w:snapToGrid w:val="0"/>
                <w:sz w:val="21"/>
                <w:szCs w:val="21"/>
              </w:rPr>
              <w:t>分</w:t>
            </w:r>
          </w:p>
        </w:tc>
        <w:tc>
          <w:tcPr>
            <w:tcW w:w="11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c>
          <w:tcPr>
            <w:tcW w:w="5103"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主要分部分项施工方法</w:t>
            </w:r>
          </w:p>
        </w:tc>
        <w:tc>
          <w:tcPr>
            <w:tcW w:w="851"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4分</w:t>
            </w:r>
          </w:p>
        </w:tc>
        <w:tc>
          <w:tcPr>
            <w:tcW w:w="11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84" w:type="dxa"/>
            <w:vMerge w:val="continue"/>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c>
          <w:tcPr>
            <w:tcW w:w="5103"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质量安全保证体系及措施</w:t>
            </w:r>
          </w:p>
        </w:tc>
        <w:tc>
          <w:tcPr>
            <w:tcW w:w="851"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5分</w:t>
            </w:r>
          </w:p>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c>
          <w:tcPr>
            <w:tcW w:w="11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384" w:type="dxa"/>
            <w:vMerge w:val="continue"/>
            <w:noWrap w:val="0"/>
            <w:vAlign w:val="top"/>
          </w:tcPr>
          <w:p>
            <w:pPr>
              <w:tabs>
                <w:tab w:val="left" w:pos="0"/>
                <w:tab w:val="left" w:pos="993"/>
                <w:tab w:val="left" w:pos="1134"/>
              </w:tabs>
              <w:adjustRightInd w:val="0"/>
              <w:snapToGrid w:val="0"/>
              <w:spacing w:line="360" w:lineRule="auto"/>
            </w:pPr>
          </w:p>
        </w:tc>
        <w:tc>
          <w:tcPr>
            <w:tcW w:w="5103"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施工进度计划及工期保证措施</w:t>
            </w:r>
          </w:p>
        </w:tc>
        <w:tc>
          <w:tcPr>
            <w:tcW w:w="851"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3分</w:t>
            </w:r>
          </w:p>
        </w:tc>
        <w:tc>
          <w:tcPr>
            <w:tcW w:w="11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384" w:type="dxa"/>
            <w:vMerge w:val="restart"/>
            <w:noWrap w:val="0"/>
            <w:vAlign w:val="center"/>
          </w:tcPr>
          <w:p>
            <w:pPr>
              <w:tabs>
                <w:tab w:val="left" w:pos="0"/>
                <w:tab w:val="left" w:pos="993"/>
                <w:tab w:val="left" w:pos="1134"/>
              </w:tabs>
              <w:adjustRightInd w:val="0"/>
              <w:snapToGrid w:val="0"/>
              <w:spacing w:line="360" w:lineRule="auto"/>
              <w:jc w:val="center"/>
              <w:rPr>
                <w:rFonts w:hint="default" w:ascii="宋体" w:hAnsi="宋体" w:eastAsia="宋体" w:cs="宋体"/>
                <w:b w:val="0"/>
                <w:bCs w:val="0"/>
                <w:snapToGrid w:val="0"/>
                <w:sz w:val="21"/>
                <w:szCs w:val="21"/>
                <w:lang w:val="en-US" w:eastAsia="zh-CN"/>
              </w:rPr>
            </w:pPr>
            <w:r>
              <w:rPr>
                <w:rFonts w:hint="eastAsia" w:ascii="宋体" w:hAnsi="宋体" w:cs="宋体"/>
                <w:b w:val="0"/>
                <w:bCs w:val="0"/>
                <w:snapToGrid w:val="0"/>
                <w:sz w:val="21"/>
                <w:szCs w:val="21"/>
                <w:lang w:val="en-US" w:eastAsia="zh-CN"/>
              </w:rPr>
              <w:t>业绩资质（满分为8分）</w:t>
            </w:r>
          </w:p>
        </w:tc>
        <w:tc>
          <w:tcPr>
            <w:tcW w:w="5103"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投标单位近三年完成类似项目业绩：每项业绩计1分，最多计4分</w:t>
            </w:r>
          </w:p>
        </w:tc>
        <w:tc>
          <w:tcPr>
            <w:tcW w:w="851"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4分</w:t>
            </w:r>
          </w:p>
        </w:tc>
        <w:tc>
          <w:tcPr>
            <w:tcW w:w="11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1384" w:type="dxa"/>
            <w:vMerge w:val="continue"/>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c>
          <w:tcPr>
            <w:tcW w:w="5103"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项目负责人具备资质：具有注册二级</w:t>
            </w:r>
            <w:r>
              <w:rPr>
                <w:rFonts w:hint="eastAsia" w:ascii="宋体" w:hAnsi="宋体" w:cs="宋体"/>
                <w:b w:val="0"/>
                <w:bCs w:val="0"/>
                <w:snapToGrid w:val="0"/>
                <w:sz w:val="21"/>
                <w:szCs w:val="21"/>
                <w:lang w:val="en-US" w:eastAsia="zh-CN"/>
              </w:rPr>
              <w:t>建筑专业</w:t>
            </w:r>
            <w:r>
              <w:rPr>
                <w:rFonts w:hint="eastAsia" w:ascii="宋体" w:hAnsi="宋体" w:cs="宋体"/>
                <w:b w:val="0"/>
                <w:bCs w:val="0"/>
                <w:snapToGrid w:val="0"/>
                <w:sz w:val="21"/>
                <w:szCs w:val="21"/>
              </w:rPr>
              <w:t>建造师资格2分，如具有注册一级</w:t>
            </w:r>
            <w:r>
              <w:rPr>
                <w:rFonts w:hint="eastAsia" w:ascii="宋体" w:hAnsi="宋体" w:cs="宋体"/>
                <w:b w:val="0"/>
                <w:bCs w:val="0"/>
                <w:snapToGrid w:val="0"/>
                <w:sz w:val="21"/>
                <w:szCs w:val="21"/>
                <w:lang w:val="en-US" w:eastAsia="zh-CN"/>
              </w:rPr>
              <w:t>建筑专业</w:t>
            </w:r>
            <w:r>
              <w:rPr>
                <w:rFonts w:hint="eastAsia" w:ascii="宋体" w:hAnsi="宋体" w:cs="宋体"/>
                <w:b w:val="0"/>
                <w:bCs w:val="0"/>
                <w:snapToGrid w:val="0"/>
                <w:sz w:val="21"/>
                <w:szCs w:val="21"/>
              </w:rPr>
              <w:t>建造师资格计4分，最多计4分</w:t>
            </w:r>
          </w:p>
        </w:tc>
        <w:tc>
          <w:tcPr>
            <w:tcW w:w="851" w:type="dxa"/>
            <w:noWrap w:val="0"/>
            <w:vAlign w:val="center"/>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r>
              <w:rPr>
                <w:rFonts w:hint="eastAsia" w:ascii="宋体" w:hAnsi="宋体" w:cs="宋体"/>
                <w:b w:val="0"/>
                <w:bCs w:val="0"/>
                <w:snapToGrid w:val="0"/>
                <w:sz w:val="21"/>
                <w:szCs w:val="21"/>
              </w:rPr>
              <w:t>4分</w:t>
            </w:r>
          </w:p>
        </w:tc>
        <w:tc>
          <w:tcPr>
            <w:tcW w:w="11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4"/>
                <w:szCs w:val="24"/>
              </w:rPr>
            </w:pPr>
            <w:r>
              <w:rPr>
                <w:rFonts w:hint="eastAsia" w:ascii="宋体" w:hAnsi="宋体" w:cs="宋体"/>
                <w:b w:val="0"/>
                <w:bCs w:val="0"/>
                <w:snapToGrid w:val="0"/>
                <w:sz w:val="24"/>
                <w:szCs w:val="24"/>
              </w:rPr>
              <w:t>合计</w:t>
            </w:r>
          </w:p>
        </w:tc>
        <w:tc>
          <w:tcPr>
            <w:tcW w:w="5103"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4"/>
                <w:szCs w:val="24"/>
              </w:rPr>
            </w:pPr>
          </w:p>
        </w:tc>
        <w:tc>
          <w:tcPr>
            <w:tcW w:w="851"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4"/>
                <w:szCs w:val="24"/>
              </w:rPr>
            </w:pPr>
          </w:p>
        </w:tc>
        <w:tc>
          <w:tcPr>
            <w:tcW w:w="1184" w:type="dxa"/>
            <w:noWrap w:val="0"/>
            <w:vAlign w:val="top"/>
          </w:tcPr>
          <w:p>
            <w:pPr>
              <w:tabs>
                <w:tab w:val="left" w:pos="0"/>
                <w:tab w:val="left" w:pos="993"/>
                <w:tab w:val="left" w:pos="1134"/>
              </w:tabs>
              <w:adjustRightInd w:val="0"/>
              <w:snapToGrid w:val="0"/>
              <w:spacing w:line="360" w:lineRule="auto"/>
              <w:rPr>
                <w:rFonts w:hint="eastAsia" w:ascii="宋体" w:hAnsi="宋体" w:cs="宋体"/>
                <w:b w:val="0"/>
                <w:bCs w:val="0"/>
                <w:snapToGrid w:val="0"/>
                <w:sz w:val="24"/>
                <w:szCs w:val="24"/>
              </w:rPr>
            </w:pPr>
          </w:p>
        </w:tc>
      </w:tr>
    </w:tbl>
    <w:p>
      <w:pPr>
        <w:tabs>
          <w:tab w:val="left" w:pos="0"/>
          <w:tab w:val="left" w:pos="993"/>
          <w:tab w:val="left" w:pos="1134"/>
        </w:tabs>
        <w:adjustRightInd w:val="0"/>
        <w:snapToGrid w:val="0"/>
        <w:spacing w:line="360" w:lineRule="auto"/>
        <w:ind w:firstLine="480" w:firstLineChars="200"/>
        <w:rPr>
          <w:rFonts w:hint="eastAsia" w:ascii="宋体" w:hAnsi="宋体" w:cs="宋体"/>
          <w:b w:val="0"/>
          <w:bCs w:val="0"/>
          <w:snapToGrid w:val="0"/>
          <w:sz w:val="24"/>
          <w:szCs w:val="24"/>
        </w:rPr>
      </w:pPr>
      <w:r>
        <w:rPr>
          <w:rFonts w:hint="eastAsia" w:ascii="宋体" w:hAnsi="宋体" w:cs="宋体"/>
          <w:b w:val="0"/>
          <w:bCs w:val="0"/>
          <w:snapToGrid w:val="0"/>
          <w:sz w:val="24"/>
          <w:szCs w:val="24"/>
          <w:lang w:eastAsia="zh-CN"/>
        </w:rPr>
        <w:t>（</w:t>
      </w:r>
      <w:r>
        <w:rPr>
          <w:rFonts w:hint="eastAsia" w:ascii="宋体" w:hAnsi="宋体" w:cs="宋体"/>
          <w:b w:val="0"/>
          <w:bCs w:val="0"/>
          <w:snapToGrid w:val="0"/>
          <w:sz w:val="24"/>
          <w:szCs w:val="24"/>
        </w:rPr>
        <w:t>2）商务标评分标准（满分为70分）</w:t>
      </w:r>
    </w:p>
    <w:p>
      <w:pPr>
        <w:tabs>
          <w:tab w:val="left" w:pos="0"/>
          <w:tab w:val="left" w:pos="993"/>
          <w:tab w:val="left" w:pos="1134"/>
        </w:tabs>
        <w:adjustRightInd w:val="0"/>
        <w:snapToGrid w:val="0"/>
        <w:spacing w:line="360" w:lineRule="auto"/>
        <w:ind w:firstLine="480" w:firstLineChars="200"/>
        <w:rPr>
          <w:rFonts w:hint="eastAsia" w:ascii="宋体" w:hAnsi="宋体" w:cs="宋体"/>
          <w:b w:val="0"/>
          <w:bCs w:val="0"/>
          <w:snapToGrid w:val="0"/>
          <w:sz w:val="24"/>
          <w:szCs w:val="24"/>
        </w:rPr>
      </w:pPr>
      <w:r>
        <w:rPr>
          <w:rFonts w:hint="eastAsia" w:ascii="宋体" w:hAnsi="宋体" w:cs="宋体"/>
          <w:b w:val="0"/>
          <w:bCs w:val="0"/>
          <w:snapToGrid w:val="0"/>
          <w:sz w:val="24"/>
          <w:szCs w:val="24"/>
          <w:lang w:val="en-US" w:eastAsia="zh-CN"/>
        </w:rPr>
        <w:t>①</w:t>
      </w:r>
      <w:r>
        <w:rPr>
          <w:rFonts w:hint="eastAsia" w:ascii="宋体" w:hAnsi="宋体" w:cs="宋体"/>
          <w:b w:val="0"/>
          <w:bCs w:val="0"/>
          <w:snapToGrid w:val="0"/>
          <w:sz w:val="24"/>
          <w:szCs w:val="24"/>
        </w:rPr>
        <w:t>确定有效投标报价</w:t>
      </w:r>
    </w:p>
    <w:p>
      <w:pPr>
        <w:tabs>
          <w:tab w:val="left" w:pos="0"/>
          <w:tab w:val="left" w:pos="993"/>
          <w:tab w:val="left" w:pos="1134"/>
        </w:tabs>
        <w:adjustRightInd w:val="0"/>
        <w:snapToGrid w:val="0"/>
        <w:spacing w:line="360" w:lineRule="auto"/>
        <w:ind w:firstLine="480" w:firstLineChars="200"/>
        <w:rPr>
          <w:rFonts w:hint="eastAsia" w:ascii="宋体" w:hAnsi="宋体" w:cs="宋体"/>
          <w:b w:val="0"/>
          <w:bCs w:val="0"/>
          <w:snapToGrid w:val="0"/>
          <w:sz w:val="24"/>
          <w:szCs w:val="24"/>
        </w:rPr>
      </w:pPr>
      <w:r>
        <w:rPr>
          <w:rFonts w:hint="eastAsia" w:ascii="宋体" w:hAnsi="宋体" w:cs="宋体"/>
          <w:b w:val="0"/>
          <w:bCs w:val="0"/>
          <w:snapToGrid w:val="0"/>
          <w:sz w:val="24"/>
          <w:szCs w:val="24"/>
        </w:rPr>
        <w:t>评标委员会对投标人的投标报价进行分析，以确认投标报价是否实质响应了招标文件规定的发包范围。凡评标委员会确认其报价实质响应了招标文件的报价为有效报价。</w:t>
      </w:r>
    </w:p>
    <w:p>
      <w:pPr>
        <w:tabs>
          <w:tab w:val="left" w:pos="0"/>
          <w:tab w:val="left" w:pos="993"/>
          <w:tab w:val="left" w:pos="1134"/>
        </w:tabs>
        <w:adjustRightInd w:val="0"/>
        <w:snapToGrid w:val="0"/>
        <w:spacing w:line="360" w:lineRule="auto"/>
        <w:ind w:firstLine="480" w:firstLineChars="200"/>
        <w:rPr>
          <w:rFonts w:hint="eastAsia" w:ascii="宋体" w:hAnsi="宋体" w:cs="宋体"/>
          <w:b w:val="0"/>
          <w:bCs w:val="0"/>
          <w:snapToGrid w:val="0"/>
          <w:sz w:val="24"/>
          <w:szCs w:val="24"/>
        </w:rPr>
      </w:pPr>
      <w:r>
        <w:rPr>
          <w:rFonts w:hint="eastAsia" w:ascii="宋体" w:hAnsi="宋体" w:cs="宋体"/>
          <w:b w:val="0"/>
          <w:bCs w:val="0"/>
          <w:snapToGrid w:val="0"/>
          <w:sz w:val="24"/>
          <w:szCs w:val="24"/>
          <w:lang w:val="en-US" w:eastAsia="zh-CN"/>
        </w:rPr>
        <w:t>②</w:t>
      </w:r>
      <w:r>
        <w:rPr>
          <w:rFonts w:hint="eastAsia" w:ascii="宋体" w:hAnsi="宋体" w:cs="宋体"/>
          <w:b w:val="0"/>
          <w:bCs w:val="0"/>
          <w:snapToGrid w:val="0"/>
          <w:sz w:val="24"/>
          <w:szCs w:val="24"/>
        </w:rPr>
        <w:t>确定评标基准价</w:t>
      </w:r>
    </w:p>
    <w:p>
      <w:pPr>
        <w:tabs>
          <w:tab w:val="left" w:pos="0"/>
          <w:tab w:val="left" w:pos="993"/>
          <w:tab w:val="left" w:pos="1134"/>
        </w:tabs>
        <w:adjustRightInd w:val="0"/>
        <w:snapToGrid w:val="0"/>
        <w:spacing w:line="360" w:lineRule="auto"/>
        <w:ind w:firstLine="480" w:firstLineChars="200"/>
        <w:rPr>
          <w:rFonts w:hint="eastAsia" w:ascii="宋体" w:hAnsi="宋体" w:cs="宋体"/>
          <w:b w:val="0"/>
          <w:bCs w:val="0"/>
          <w:snapToGrid w:val="0"/>
          <w:sz w:val="24"/>
          <w:szCs w:val="24"/>
        </w:rPr>
      </w:pPr>
      <w:r>
        <w:rPr>
          <w:rFonts w:hint="eastAsia" w:ascii="宋体" w:hAnsi="宋体" w:cs="宋体"/>
          <w:b w:val="0"/>
          <w:bCs w:val="0"/>
          <w:snapToGrid w:val="0"/>
          <w:sz w:val="24"/>
          <w:szCs w:val="24"/>
        </w:rPr>
        <w:t>以所有投标人</w:t>
      </w:r>
      <w:r>
        <w:rPr>
          <w:rFonts w:hint="eastAsia" w:ascii="宋体" w:hAnsi="宋体" w:cs="宋体"/>
          <w:b w:val="0"/>
          <w:bCs w:val="0"/>
          <w:snapToGrid w:val="0"/>
          <w:sz w:val="24"/>
          <w:szCs w:val="24"/>
          <w:lang w:val="en-US" w:eastAsia="zh-CN"/>
        </w:rPr>
        <w:t>中的最低</w:t>
      </w:r>
      <w:r>
        <w:rPr>
          <w:rFonts w:hint="eastAsia" w:ascii="宋体" w:hAnsi="宋体" w:cs="宋体"/>
          <w:b w:val="0"/>
          <w:bCs w:val="0"/>
          <w:snapToGrid w:val="0"/>
          <w:sz w:val="24"/>
          <w:szCs w:val="24"/>
        </w:rPr>
        <w:t>报价为评标基准价，投标人报价为评标基准价的得满分70分，投标人报价每高于评标基准价</w:t>
      </w:r>
      <w:r>
        <w:rPr>
          <w:rFonts w:hint="eastAsia" w:ascii="宋体" w:hAnsi="宋体" w:cs="宋体"/>
          <w:b w:val="0"/>
          <w:bCs w:val="0"/>
          <w:snapToGrid w:val="0"/>
          <w:sz w:val="24"/>
          <w:szCs w:val="24"/>
          <w:lang w:val="en-US" w:eastAsia="zh-CN"/>
        </w:rPr>
        <w:t>1000元的</w:t>
      </w:r>
      <w:r>
        <w:rPr>
          <w:rFonts w:hint="eastAsia" w:ascii="宋体" w:hAnsi="宋体" w:cs="宋体"/>
          <w:b w:val="0"/>
          <w:bCs w:val="0"/>
          <w:snapToGrid w:val="0"/>
          <w:sz w:val="24"/>
          <w:szCs w:val="24"/>
        </w:rPr>
        <w:t>扣</w:t>
      </w:r>
      <w:r>
        <w:rPr>
          <w:rFonts w:hint="eastAsia" w:ascii="宋体" w:hAnsi="宋体" w:cs="宋体"/>
          <w:b w:val="0"/>
          <w:bCs w:val="0"/>
          <w:snapToGrid w:val="0"/>
          <w:sz w:val="24"/>
          <w:szCs w:val="24"/>
          <w:lang w:val="en-US" w:eastAsia="zh-CN"/>
        </w:rPr>
        <w:t>0.5</w:t>
      </w:r>
      <w:r>
        <w:rPr>
          <w:rFonts w:hint="eastAsia" w:ascii="宋体" w:hAnsi="宋体" w:cs="宋体"/>
          <w:b w:val="0"/>
          <w:bCs w:val="0"/>
          <w:snapToGrid w:val="0"/>
          <w:sz w:val="24"/>
          <w:szCs w:val="24"/>
        </w:rPr>
        <w:t>分，不足</w:t>
      </w:r>
      <w:r>
        <w:rPr>
          <w:rFonts w:hint="eastAsia" w:ascii="宋体" w:hAnsi="宋体" w:cs="宋体"/>
          <w:b w:val="0"/>
          <w:bCs w:val="0"/>
          <w:snapToGrid w:val="0"/>
          <w:sz w:val="24"/>
          <w:szCs w:val="24"/>
          <w:lang w:val="en-US" w:eastAsia="zh-CN"/>
        </w:rPr>
        <w:t>1000元</w:t>
      </w:r>
      <w:r>
        <w:rPr>
          <w:rFonts w:hint="eastAsia" w:ascii="宋体" w:hAnsi="宋体" w:cs="宋体"/>
          <w:b w:val="0"/>
          <w:bCs w:val="0"/>
          <w:snapToGrid w:val="0"/>
          <w:sz w:val="24"/>
          <w:szCs w:val="24"/>
        </w:rPr>
        <w:t>的以</w:t>
      </w:r>
      <w:r>
        <w:rPr>
          <w:rFonts w:hint="eastAsia" w:ascii="宋体" w:hAnsi="宋体" w:cs="宋体"/>
          <w:b w:val="0"/>
          <w:bCs w:val="0"/>
          <w:snapToGrid w:val="0"/>
          <w:sz w:val="24"/>
          <w:szCs w:val="24"/>
          <w:lang w:val="en-US" w:eastAsia="zh-CN"/>
        </w:rPr>
        <w:t>1000元</w:t>
      </w:r>
      <w:r>
        <w:rPr>
          <w:rFonts w:hint="eastAsia" w:ascii="宋体" w:hAnsi="宋体" w:cs="宋体"/>
          <w:b w:val="0"/>
          <w:bCs w:val="0"/>
          <w:snapToGrid w:val="0"/>
          <w:sz w:val="24"/>
          <w:szCs w:val="24"/>
        </w:rPr>
        <w:t>进行计算。</w:t>
      </w:r>
    </w:p>
    <w:p>
      <w:pPr>
        <w:tabs>
          <w:tab w:val="left" w:pos="0"/>
          <w:tab w:val="left" w:pos="993"/>
          <w:tab w:val="left" w:pos="1134"/>
        </w:tabs>
        <w:adjustRightInd w:val="0"/>
        <w:snapToGrid w:val="0"/>
        <w:spacing w:line="360" w:lineRule="auto"/>
        <w:ind w:firstLine="480" w:firstLineChars="200"/>
        <w:rPr>
          <w:rFonts w:hint="eastAsia" w:ascii="宋体" w:hAnsi="宋体" w:cs="宋体"/>
          <w:b w:val="0"/>
          <w:bCs w:val="0"/>
          <w:snapToGrid w:val="0"/>
          <w:sz w:val="24"/>
          <w:szCs w:val="24"/>
        </w:rPr>
      </w:pPr>
      <w:r>
        <w:rPr>
          <w:rFonts w:hint="eastAsia" w:ascii="宋体" w:hAnsi="宋体" w:cs="宋体"/>
          <w:b w:val="0"/>
          <w:bCs w:val="0"/>
          <w:snapToGrid w:val="0"/>
          <w:sz w:val="24"/>
          <w:szCs w:val="24"/>
          <w:lang w:val="en-US" w:eastAsia="zh-CN"/>
        </w:rPr>
        <w:t>③</w:t>
      </w:r>
      <w:r>
        <w:rPr>
          <w:rFonts w:hint="eastAsia" w:ascii="宋体" w:hAnsi="宋体" w:cs="宋体"/>
          <w:b w:val="0"/>
          <w:bCs w:val="0"/>
          <w:snapToGrid w:val="0"/>
          <w:sz w:val="24"/>
          <w:szCs w:val="24"/>
        </w:rPr>
        <w:t>总得分</w:t>
      </w:r>
    </w:p>
    <w:p>
      <w:pPr>
        <w:tabs>
          <w:tab w:val="left" w:pos="0"/>
          <w:tab w:val="left" w:pos="993"/>
          <w:tab w:val="left" w:pos="1134"/>
        </w:tabs>
        <w:adjustRightInd w:val="0"/>
        <w:snapToGrid w:val="0"/>
        <w:spacing w:line="360" w:lineRule="auto"/>
        <w:ind w:firstLine="480" w:firstLineChars="200"/>
        <w:rPr>
          <w:rFonts w:hint="eastAsia" w:ascii="宋体" w:hAnsi="宋体" w:cs="宋体"/>
          <w:b w:val="0"/>
          <w:bCs w:val="0"/>
          <w:snapToGrid w:val="0"/>
          <w:sz w:val="24"/>
          <w:szCs w:val="24"/>
        </w:rPr>
      </w:pPr>
      <w:r>
        <w:rPr>
          <w:rFonts w:hint="eastAsia" w:ascii="宋体" w:hAnsi="宋体" w:cs="宋体"/>
          <w:b w:val="0"/>
          <w:bCs w:val="0"/>
          <w:snapToGrid w:val="0"/>
          <w:sz w:val="24"/>
          <w:szCs w:val="24"/>
        </w:rPr>
        <w:t>技术分和商务分之和为投标人的总得分。</w:t>
      </w:r>
    </w:p>
    <w:p>
      <w:pPr>
        <w:keepNext w:val="0"/>
        <w:keepLines w:val="0"/>
        <w:pageBreakBefore w:val="0"/>
        <w:widowControl w:val="0"/>
        <w:tabs>
          <w:tab w:val="left" w:pos="0"/>
          <w:tab w:val="left" w:pos="993"/>
          <w:tab w:val="left" w:pos="1134"/>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val="0"/>
          <w:snapToGrid w:val="0"/>
          <w:sz w:val="24"/>
          <w:szCs w:val="24"/>
        </w:rPr>
      </w:pPr>
      <w:r>
        <w:rPr>
          <w:rFonts w:hint="eastAsia" w:ascii="宋体" w:hAnsi="宋体" w:cs="宋体"/>
          <w:b w:val="0"/>
          <w:bCs w:val="0"/>
          <w:snapToGrid w:val="0"/>
          <w:sz w:val="24"/>
          <w:szCs w:val="24"/>
          <w:lang w:val="en-US" w:eastAsia="zh-CN"/>
        </w:rPr>
        <w:t>④</w:t>
      </w:r>
      <w:r>
        <w:rPr>
          <w:rFonts w:hint="eastAsia" w:ascii="宋体" w:hAnsi="宋体" w:cs="宋体"/>
          <w:b w:val="0"/>
          <w:bCs w:val="0"/>
          <w:snapToGrid w:val="0"/>
          <w:sz w:val="24"/>
          <w:szCs w:val="24"/>
        </w:rPr>
        <w:t>定标原则：</w:t>
      </w:r>
    </w:p>
    <w:p>
      <w:pPr>
        <w:keepNext w:val="0"/>
        <w:keepLines w:val="0"/>
        <w:pageBreakBefore w:val="0"/>
        <w:widowControl w:val="0"/>
        <w:tabs>
          <w:tab w:val="left" w:pos="0"/>
          <w:tab w:val="left" w:pos="993"/>
          <w:tab w:val="left" w:pos="1134"/>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val="0"/>
          <w:snapToGrid w:val="0"/>
          <w:sz w:val="24"/>
          <w:szCs w:val="24"/>
        </w:rPr>
      </w:pPr>
      <w:r>
        <w:rPr>
          <w:rFonts w:hint="eastAsia" w:ascii="宋体" w:hAnsi="宋体" w:cs="宋体"/>
          <w:b w:val="0"/>
          <w:bCs w:val="0"/>
          <w:snapToGrid w:val="0"/>
          <w:sz w:val="24"/>
          <w:szCs w:val="24"/>
        </w:rPr>
        <w:t>（1）按得分高低从高到低进行排序；</w:t>
      </w:r>
    </w:p>
    <w:p>
      <w:pPr>
        <w:keepNext w:val="0"/>
        <w:keepLines w:val="0"/>
        <w:pageBreakBefore w:val="0"/>
        <w:widowControl w:val="0"/>
        <w:tabs>
          <w:tab w:val="left" w:pos="0"/>
          <w:tab w:val="left" w:pos="993"/>
          <w:tab w:val="left" w:pos="1134"/>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val="0"/>
          <w:snapToGrid w:val="0"/>
          <w:sz w:val="24"/>
          <w:szCs w:val="24"/>
        </w:rPr>
      </w:pPr>
      <w:r>
        <w:rPr>
          <w:rFonts w:hint="eastAsia" w:ascii="宋体" w:hAnsi="宋体" w:cs="宋体"/>
          <w:b w:val="0"/>
          <w:bCs w:val="0"/>
          <w:snapToGrid w:val="0"/>
          <w:sz w:val="24"/>
          <w:szCs w:val="24"/>
        </w:rPr>
        <w:t>（2）当得分相同时，取报价低者优先；</w:t>
      </w:r>
    </w:p>
    <w:p>
      <w:pPr>
        <w:keepNext w:val="0"/>
        <w:keepLines w:val="0"/>
        <w:pageBreakBefore w:val="0"/>
        <w:widowControl w:val="0"/>
        <w:tabs>
          <w:tab w:val="left" w:pos="0"/>
          <w:tab w:val="left" w:pos="993"/>
          <w:tab w:val="left" w:pos="1134"/>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b w:val="0"/>
          <w:bCs w:val="0"/>
          <w:snapToGrid w:val="0"/>
          <w:sz w:val="24"/>
          <w:szCs w:val="24"/>
        </w:rPr>
      </w:pPr>
      <w:r>
        <w:rPr>
          <w:rFonts w:hint="eastAsia" w:ascii="宋体" w:hAnsi="宋体" w:cs="宋体"/>
          <w:b w:val="0"/>
          <w:bCs w:val="0"/>
          <w:snapToGrid w:val="0"/>
          <w:sz w:val="24"/>
          <w:szCs w:val="24"/>
        </w:rPr>
        <w:t>（3）当得分、报价均相同时，由评标委员会决定。</w:t>
      </w:r>
    </w:p>
    <w:p>
      <w:pPr>
        <w:tabs>
          <w:tab w:val="left" w:pos="0"/>
          <w:tab w:val="left" w:pos="993"/>
          <w:tab w:val="left" w:pos="1134"/>
        </w:tabs>
        <w:adjustRightInd w:val="0"/>
        <w:snapToGrid w:val="0"/>
        <w:spacing w:line="360" w:lineRule="auto"/>
        <w:rPr>
          <w:rFonts w:hint="eastAsia" w:ascii="宋体" w:hAnsi="宋体" w:cs="宋体"/>
          <w:b/>
          <w:bCs/>
          <w:snapToGrid w:val="0"/>
          <w:sz w:val="24"/>
          <w:szCs w:val="24"/>
        </w:rPr>
      </w:pPr>
      <w:r>
        <w:rPr>
          <w:rFonts w:hint="eastAsia" w:ascii="宋体" w:hAnsi="宋体" w:cs="宋体"/>
          <w:b/>
          <w:bCs/>
          <w:snapToGrid w:val="0"/>
          <w:sz w:val="24"/>
          <w:szCs w:val="24"/>
        </w:rPr>
        <w:t xml:space="preserve">    三、定标</w:t>
      </w:r>
    </w:p>
    <w:p>
      <w:pPr>
        <w:tabs>
          <w:tab w:val="left" w:pos="0"/>
          <w:tab w:val="left" w:pos="993"/>
          <w:tab w:val="left" w:pos="1134"/>
        </w:tabs>
        <w:adjustRightInd w:val="0"/>
        <w:snapToGrid w:val="0"/>
        <w:spacing w:line="360" w:lineRule="auto"/>
        <w:ind w:firstLine="480" w:firstLineChars="200"/>
        <w:rPr>
          <w:rFonts w:hint="eastAsia" w:ascii="宋体" w:hAnsi="宋体" w:cs="宋体"/>
          <w:snapToGrid w:val="0"/>
          <w:sz w:val="24"/>
          <w:szCs w:val="24"/>
        </w:rPr>
      </w:pPr>
      <w:r>
        <w:rPr>
          <w:rFonts w:hint="eastAsia" w:ascii="宋体" w:hAnsi="宋体" w:cs="宋体"/>
          <w:snapToGrid w:val="0"/>
          <w:sz w:val="24"/>
          <w:szCs w:val="24"/>
        </w:rPr>
        <w:t>评标委员会确定排名第一的中标候选人为中标人。排名第一的中标候选人因不可抗力提出不能履行合同，经招标人同意，排名第二的中标候选人可以确定为中标人。如第一中标人无故放弃中标的，该单位将被列入招标人的黑名单中，以后不得参加招标人其他任何项目的招标活动。</w:t>
      </w:r>
    </w:p>
    <w:p>
      <w:pPr>
        <w:spacing w:line="360" w:lineRule="auto"/>
        <w:ind w:firstLine="482" w:firstLineChars="200"/>
        <w:rPr>
          <w:rFonts w:ascii="宋体" w:hAnsi="宋体"/>
          <w:b/>
          <w:bCs/>
          <w:sz w:val="24"/>
          <w:szCs w:val="24"/>
        </w:rPr>
      </w:pPr>
      <w:bookmarkStart w:id="5" w:name="_Toc473191964"/>
      <w:r>
        <w:rPr>
          <w:rFonts w:hint="eastAsia" w:ascii="宋体" w:hAnsi="宋体"/>
          <w:b/>
          <w:bCs/>
          <w:sz w:val="24"/>
          <w:szCs w:val="24"/>
        </w:rPr>
        <w:t>四、无效投标及废标</w:t>
      </w:r>
    </w:p>
    <w:p>
      <w:pPr>
        <w:pStyle w:val="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有下列表现或行为之一的，招标人有权视为不符合要求，作废标处理</w:t>
      </w:r>
    </w:p>
    <w:p>
      <w:pPr>
        <w:pStyle w:val="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（1）投标人的报价超过招标人所设定并公布的限价的；</w:t>
      </w:r>
    </w:p>
    <w:p>
      <w:pPr>
        <w:pStyle w:val="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（2）不符合条件的或者对招标文件不作明确实质响应的投标人或投标文件；</w:t>
      </w:r>
    </w:p>
    <w:p>
      <w:pPr>
        <w:pStyle w:val="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（3）投标人存在影响招标公正的违法、违规行为的；</w:t>
      </w:r>
    </w:p>
    <w:p>
      <w:pPr>
        <w:pStyle w:val="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（4）投标人送达两份或多份内容不同的投标文件，或在一份投标文件中对同一招标项目报有两个或多个报价，且未声明哪一个为最终报价的；</w:t>
      </w:r>
    </w:p>
    <w:p>
      <w:pPr>
        <w:pStyle w:val="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（5）投标人名称或组织结构与资格审查时不一致且没有正当理由、未提供有效证明文件的；</w:t>
      </w:r>
    </w:p>
    <w:p>
      <w:pPr>
        <w:pStyle w:val="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（6）投标有效期不满足招标文件要求的；</w:t>
      </w:r>
    </w:p>
    <w:p>
      <w:pPr>
        <w:pStyle w:val="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（7）投标文件附有招标人不能接受的条件的；</w:t>
      </w:r>
    </w:p>
    <w:p>
      <w:pPr>
        <w:pStyle w:val="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（8）有迹象显示投标存在挂靠、借用投标人名义、围标、串标等违法、违规行为较大嫌疑的；</w:t>
      </w:r>
    </w:p>
    <w:p>
      <w:pPr>
        <w:pStyle w:val="2"/>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（9）其他严重违反本招标文件，使评委难以评标的。</w:t>
      </w:r>
    </w:p>
    <w:p>
      <w:pPr>
        <w:pStyle w:val="2"/>
        <w:jc w:val="center"/>
        <w:rPr>
          <w:rFonts w:hint="eastAsia" w:ascii="宋体" w:hAnsi="宋体"/>
          <w:color w:val="auto"/>
          <w:sz w:val="36"/>
        </w:rPr>
      </w:pPr>
      <w:r>
        <w:rPr>
          <w:rFonts w:hint="eastAsia" w:ascii="宋体" w:hAnsi="宋体"/>
          <w:color w:val="000000"/>
          <w:sz w:val="36"/>
        </w:rPr>
        <w:br w:type="page"/>
      </w:r>
      <w:r>
        <w:rPr>
          <w:rFonts w:hint="eastAsia" w:ascii="宋体" w:hAnsi="宋体"/>
          <w:color w:val="auto"/>
          <w:sz w:val="36"/>
        </w:rPr>
        <w:t>第四章 招标项目的技术要求</w:t>
      </w:r>
      <w:bookmarkEnd w:id="5"/>
    </w:p>
    <w:p>
      <w:pPr>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ajorEastAsia" w:hAnsiTheme="majorEastAsia" w:eastAsiaTheme="majorEastAsia" w:cstheme="majorEastAsia"/>
          <w:sz w:val="24"/>
          <w:szCs w:val="24"/>
          <w:lang w:val="zh-CN"/>
        </w:rPr>
      </w:pPr>
      <w:bookmarkStart w:id="6" w:name="_Toc473191965"/>
      <w:bookmarkStart w:id="7" w:name="_Toc472844672"/>
      <w:bookmarkStart w:id="8" w:name="_Toc473189856"/>
      <w:r>
        <w:rPr>
          <w:rFonts w:hint="eastAsia" w:asciiTheme="majorEastAsia" w:hAnsiTheme="majorEastAsia" w:eastAsiaTheme="majorEastAsia" w:cstheme="majorEastAsia"/>
          <w:sz w:val="24"/>
          <w:szCs w:val="24"/>
          <w:lang w:val="zh-CN"/>
        </w:rPr>
        <w:t>1、地面填土夯实，50厚碎石垫层，200厚C20混凝土找平层，仓库、办公室地面600*600地砖；</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ajorEastAsia" w:hAnsiTheme="majorEastAsia" w:eastAsiaTheme="majorEastAsia" w:cstheme="majorEastAsia"/>
          <w:sz w:val="24"/>
          <w:szCs w:val="24"/>
          <w:lang w:val="zh-CN"/>
        </w:rPr>
      </w:pPr>
      <w:r>
        <w:rPr>
          <w:rFonts w:hint="eastAsia" w:asciiTheme="majorEastAsia" w:hAnsiTheme="majorEastAsia" w:eastAsiaTheme="majorEastAsia" w:cstheme="majorEastAsia"/>
          <w:sz w:val="24"/>
          <w:szCs w:val="24"/>
          <w:lang w:val="zh-CN"/>
        </w:rPr>
        <w:t>2、天棚、内墙面1:3水泥砂浆粉刷，墙面批腻子刷内墙乳胶漆各3遍，天棚批腻子刷内墙乳胶漆各3遍，100高同质踢脚线；</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ajorEastAsia" w:hAnsiTheme="majorEastAsia" w:eastAsiaTheme="majorEastAsia" w:cstheme="majorEastAsia"/>
          <w:sz w:val="24"/>
          <w:szCs w:val="24"/>
          <w:lang w:val="zh-CN"/>
        </w:rPr>
      </w:pPr>
      <w:r>
        <w:rPr>
          <w:rFonts w:hint="eastAsia" w:asciiTheme="majorEastAsia" w:hAnsiTheme="majorEastAsia" w:eastAsiaTheme="majorEastAsia" w:cstheme="majorEastAsia"/>
          <w:sz w:val="24"/>
          <w:szCs w:val="24"/>
          <w:lang w:val="zh-CN"/>
        </w:rPr>
        <w:t>3、卫生间地面300*300防滑地砖，墙面300*450墙砖，天棚扣板吊顶，蹲坑成品隔断，电热水器1只；</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ajorEastAsia" w:hAnsiTheme="majorEastAsia" w:eastAsiaTheme="majorEastAsia" w:cstheme="majorEastAsia"/>
          <w:sz w:val="24"/>
          <w:szCs w:val="24"/>
          <w:lang w:val="zh-CN"/>
        </w:rPr>
      </w:pPr>
      <w:r>
        <w:rPr>
          <w:rFonts w:hint="eastAsia" w:asciiTheme="majorEastAsia" w:hAnsiTheme="majorEastAsia" w:eastAsiaTheme="majorEastAsia" w:cstheme="majorEastAsia"/>
          <w:sz w:val="24"/>
          <w:szCs w:val="24"/>
          <w:lang w:val="zh-CN"/>
        </w:rPr>
        <w:t>4、安装部分：仓库、办公室每间2*40w双管日光灯2张，2+3插座4只；</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ajorEastAsia" w:hAnsiTheme="majorEastAsia" w:eastAsiaTheme="majorEastAsia" w:cstheme="majorEastAsia"/>
          <w:sz w:val="24"/>
          <w:szCs w:val="24"/>
          <w:lang w:val="zh-CN"/>
        </w:rPr>
      </w:pPr>
      <w:r>
        <w:rPr>
          <w:rFonts w:hint="eastAsia" w:asciiTheme="majorEastAsia" w:hAnsiTheme="majorEastAsia" w:eastAsiaTheme="majorEastAsia" w:cstheme="majorEastAsia"/>
          <w:sz w:val="24"/>
          <w:szCs w:val="24"/>
          <w:lang w:val="zh-CN"/>
        </w:rPr>
        <w:t>5、窗为铝合金玻璃推拉窗，门</w:t>
      </w:r>
      <w:r>
        <w:rPr>
          <w:rFonts w:hint="eastAsia" w:asciiTheme="majorEastAsia" w:hAnsiTheme="majorEastAsia" w:eastAsiaTheme="majorEastAsia" w:cstheme="majorEastAsia"/>
          <w:sz w:val="24"/>
          <w:szCs w:val="24"/>
          <w:lang w:val="en-US" w:eastAsia="zh-CN"/>
        </w:rPr>
        <w:t>为</w:t>
      </w:r>
      <w:r>
        <w:rPr>
          <w:rFonts w:hint="eastAsia" w:asciiTheme="majorEastAsia" w:hAnsiTheme="majorEastAsia" w:eastAsiaTheme="majorEastAsia" w:cstheme="majorEastAsia"/>
          <w:sz w:val="24"/>
          <w:szCs w:val="24"/>
          <w:lang w:val="zh-CN"/>
        </w:rPr>
        <w:t>铝合金门；</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ajorEastAsia" w:hAnsiTheme="majorEastAsia" w:eastAsiaTheme="majorEastAsia" w:cstheme="majorEastAsia"/>
          <w:sz w:val="24"/>
          <w:szCs w:val="24"/>
          <w:lang w:val="zh-CN"/>
        </w:rPr>
      </w:pPr>
      <w:r>
        <w:rPr>
          <w:rFonts w:hint="eastAsia" w:asciiTheme="majorEastAsia" w:hAnsiTheme="majorEastAsia" w:eastAsiaTheme="majorEastAsia" w:cstheme="majorEastAsia"/>
          <w:sz w:val="24"/>
          <w:szCs w:val="24"/>
          <w:lang w:val="zh-CN"/>
        </w:rPr>
        <w:t>6、外墙面1:2.5混合砂浆粉刷，批腻子刷外墙乳胶漆各3遍；</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7、设计要求：详见附图。</w:t>
      </w:r>
    </w:p>
    <w:p>
      <w:pPr>
        <w:spacing w:line="360" w:lineRule="auto"/>
        <w:rPr>
          <w:rFonts w:hint="eastAsia" w:ascii="宋体" w:hAnsi="宋体" w:cs="宋体"/>
          <w:szCs w:val="21"/>
        </w:rPr>
      </w:pPr>
    </w:p>
    <w:p>
      <w:pPr>
        <w:spacing w:line="360" w:lineRule="auto"/>
        <w:ind w:firstLine="420"/>
        <w:rPr>
          <w:rFonts w:hint="eastAsia" w:ascii="宋体" w:hAnsi="宋体" w:cs="宋体"/>
          <w:szCs w:val="21"/>
        </w:rPr>
      </w:pPr>
      <w:r>
        <w:rPr>
          <w:rFonts w:hint="eastAsia" w:ascii="宋体" w:hAnsi="宋体" w:cs="宋体"/>
          <w:szCs w:val="21"/>
        </w:rPr>
        <w:t xml:space="preserve">      </w:t>
      </w:r>
    </w:p>
    <w:p>
      <w:pPr>
        <w:spacing w:line="360" w:lineRule="auto"/>
        <w:ind w:left="420" w:leftChars="200"/>
        <w:jc w:val="center"/>
        <w:rPr>
          <w:rFonts w:hint="eastAsia" w:ascii="宋体" w:hAnsi="宋体"/>
          <w:b/>
          <w:bCs/>
          <w:color w:val="000000"/>
          <w:sz w:val="36"/>
        </w:rPr>
      </w:pPr>
      <w:r>
        <w:rPr>
          <w:rFonts w:hint="eastAsia" w:ascii="宋体" w:hAnsi="宋体" w:cs="宋体"/>
          <w:szCs w:val="21"/>
        </w:rPr>
        <w:br w:type="page"/>
      </w:r>
      <w:bookmarkEnd w:id="6"/>
      <w:bookmarkEnd w:id="7"/>
      <w:bookmarkEnd w:id="8"/>
      <w:bookmarkStart w:id="9" w:name="_Toc473191967"/>
      <w:r>
        <w:rPr>
          <w:rFonts w:hint="eastAsia" w:ascii="宋体" w:hAnsi="宋体"/>
          <w:b/>
          <w:bCs/>
          <w:color w:val="000000"/>
          <w:sz w:val="36"/>
        </w:rPr>
        <w:t>第五章 合同</w:t>
      </w:r>
      <w:r>
        <w:rPr>
          <w:rFonts w:hint="eastAsia" w:ascii="宋体" w:hAnsi="宋体"/>
          <w:b/>
          <w:bCs/>
          <w:color w:val="000000"/>
          <w:sz w:val="36"/>
          <w:lang w:val="en-US" w:eastAsia="zh-CN"/>
        </w:rPr>
        <w:t>主要</w:t>
      </w:r>
      <w:r>
        <w:rPr>
          <w:rFonts w:hint="eastAsia" w:ascii="宋体" w:hAnsi="宋体"/>
          <w:b/>
          <w:bCs/>
          <w:color w:val="000000"/>
          <w:sz w:val="36"/>
        </w:rPr>
        <w:t>条款</w:t>
      </w:r>
      <w:bookmarkEnd w:id="9"/>
    </w:p>
    <w:p>
      <w:pPr>
        <w:spacing w:line="360" w:lineRule="auto"/>
        <w:jc w:val="left"/>
        <w:rPr>
          <w:rFonts w:hint="eastAsia" w:ascii="宋体" w:hAnsi="宋体"/>
          <w:b/>
          <w:bCs/>
          <w:szCs w:val="21"/>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szCs w:val="21"/>
          <w:lang w:val="en-US" w:eastAsia="zh-CN"/>
        </w:rPr>
      </w:pPr>
      <w:r>
        <w:rPr>
          <w:rFonts w:hint="eastAsia" w:ascii="宋体" w:hAnsi="宋体" w:cs="宋体"/>
          <w:szCs w:val="21"/>
          <w:lang w:val="en-US" w:eastAsia="zh-CN"/>
        </w:rPr>
        <w:t>建设单位：扬州市洁源光伏发电股份有限公司</w:t>
      </w:r>
      <w:r>
        <w:rPr>
          <w:rFonts w:hint="eastAsia" w:ascii="宋体" w:hAnsi="宋体" w:cs="宋体"/>
          <w:szCs w:val="21"/>
        </w:rPr>
        <w:t>（以下简称</w:t>
      </w:r>
      <w:r>
        <w:rPr>
          <w:rFonts w:hint="eastAsia" w:ascii="宋体" w:hAnsi="宋体" w:cs="宋体"/>
          <w:szCs w:val="21"/>
          <w:lang w:val="en-US" w:eastAsia="zh-CN"/>
        </w:rPr>
        <w:t>甲</w:t>
      </w:r>
      <w:r>
        <w:rPr>
          <w:rFonts w:hint="eastAsia" w:ascii="宋体" w:hAnsi="宋体" w:cs="宋体"/>
          <w:szCs w:val="21"/>
        </w:rPr>
        <w:t>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szCs w:val="21"/>
        </w:rPr>
      </w:pPr>
      <w:r>
        <w:rPr>
          <w:rFonts w:hint="eastAsia" w:ascii="宋体" w:hAnsi="宋体" w:cs="宋体"/>
          <w:szCs w:val="21"/>
        </w:rPr>
        <w:t>施工单位：</w:t>
      </w:r>
      <w:r>
        <w:rPr>
          <w:rFonts w:hint="eastAsia" w:ascii="宋体" w:hAnsi="宋体" w:cs="宋体"/>
          <w:szCs w:val="21"/>
          <w:lang w:val="en-US" w:eastAsia="zh-CN"/>
        </w:rPr>
        <w:t xml:space="preserve"> </w:t>
      </w:r>
      <w:r>
        <w:rPr>
          <w:rFonts w:hint="eastAsia" w:ascii="宋体" w:hAnsi="宋体" w:cs="宋体"/>
          <w:szCs w:val="21"/>
          <w:u w:val="single"/>
          <w:lang w:val="en-US" w:eastAsia="zh-CN"/>
        </w:rPr>
        <w:t xml:space="preserve">                             </w:t>
      </w:r>
      <w:r>
        <w:rPr>
          <w:rFonts w:hint="eastAsia" w:ascii="宋体" w:hAnsi="宋体" w:cs="宋体"/>
          <w:szCs w:val="21"/>
        </w:rPr>
        <w:t>（以下简称乙方）</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依据《合同法》、《建筑法》及其它有关法律、行政法规，遵守平等、自愿、公平和</w:t>
      </w:r>
      <w:r>
        <w:rPr>
          <w:rFonts w:hint="eastAsia" w:ascii="宋体" w:hAnsi="宋体" w:cs="宋体"/>
          <w:szCs w:val="21"/>
          <w:lang w:val="en-US" w:eastAsia="zh-CN"/>
        </w:rPr>
        <w:t>诚实</w:t>
      </w:r>
      <w:r>
        <w:rPr>
          <w:rFonts w:hint="eastAsia" w:ascii="宋体" w:hAnsi="宋体" w:cs="宋体"/>
          <w:szCs w:val="21"/>
        </w:rPr>
        <w:t>信用的原则，双方就</w:t>
      </w:r>
      <w:r>
        <w:rPr>
          <w:rFonts w:hint="eastAsia" w:ascii="宋体" w:hAnsi="宋体" w:cs="宋体"/>
          <w:szCs w:val="21"/>
          <w:lang w:val="en-US" w:eastAsia="zh-CN"/>
        </w:rPr>
        <w:t>扬州市洁源光伏发电股份有限公司公道电站原有房屋修缮改造项目</w:t>
      </w:r>
      <w:r>
        <w:rPr>
          <w:rFonts w:hint="eastAsia" w:ascii="宋体" w:hAnsi="宋体" w:cs="宋体"/>
          <w:szCs w:val="21"/>
        </w:rPr>
        <w:t>协商一致，订立本合同。</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rPr>
      </w:pPr>
      <w:r>
        <w:rPr>
          <w:rFonts w:hint="eastAsia" w:ascii="宋体" w:hAnsi="宋体" w:cs="宋体"/>
          <w:b/>
          <w:bCs/>
          <w:szCs w:val="21"/>
        </w:rPr>
        <w:t>一、</w:t>
      </w:r>
      <w:r>
        <w:rPr>
          <w:rFonts w:hint="eastAsia" w:ascii="宋体" w:hAnsi="宋体" w:cs="宋体"/>
          <w:b/>
          <w:bCs/>
          <w:szCs w:val="21"/>
          <w:lang w:val="en-US" w:eastAsia="zh-CN"/>
        </w:rPr>
        <w:t>项目</w:t>
      </w:r>
      <w:r>
        <w:rPr>
          <w:rFonts w:hint="eastAsia" w:ascii="宋体" w:hAnsi="宋体" w:cs="宋体"/>
          <w:b/>
          <w:bCs/>
          <w:szCs w:val="21"/>
        </w:rPr>
        <w:t>概况</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rPr>
        <w:t>1、</w:t>
      </w:r>
      <w:r>
        <w:rPr>
          <w:rFonts w:hint="eastAsia" w:ascii="宋体" w:hAnsi="宋体" w:cs="宋体"/>
          <w:szCs w:val="21"/>
          <w:lang w:val="en-US" w:eastAsia="zh-CN"/>
        </w:rPr>
        <w:t>项目</w:t>
      </w:r>
      <w:r>
        <w:rPr>
          <w:rFonts w:hint="eastAsia" w:ascii="宋体" w:hAnsi="宋体" w:cs="宋体"/>
          <w:szCs w:val="21"/>
        </w:rPr>
        <w:t>名称：</w:t>
      </w:r>
      <w:r>
        <w:rPr>
          <w:rFonts w:hint="eastAsia" w:ascii="宋体" w:hAnsi="宋体" w:cs="宋体"/>
          <w:szCs w:val="21"/>
          <w:lang w:val="en-US" w:eastAsia="zh-CN"/>
        </w:rPr>
        <w:t>公道电站原有房屋修缮改造项目</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rPr>
        <w:t>2、</w:t>
      </w:r>
      <w:r>
        <w:rPr>
          <w:rFonts w:hint="eastAsia" w:ascii="宋体" w:hAnsi="宋体" w:cs="宋体"/>
          <w:szCs w:val="21"/>
          <w:lang w:val="en-US" w:eastAsia="zh-CN"/>
        </w:rPr>
        <w:t>项目</w:t>
      </w:r>
      <w:r>
        <w:rPr>
          <w:rFonts w:hint="eastAsia" w:ascii="宋体" w:hAnsi="宋体" w:cs="宋体"/>
          <w:szCs w:val="21"/>
        </w:rPr>
        <w:t>地点：</w:t>
      </w:r>
      <w:r>
        <w:rPr>
          <w:rFonts w:hint="eastAsia" w:ascii="宋体" w:hAnsi="宋体" w:cs="宋体"/>
          <w:szCs w:val="21"/>
          <w:lang w:val="en-US" w:eastAsia="zh-CN"/>
        </w:rPr>
        <w:t>扬州市洁源光伏发电股份有限公司公道电站场站内</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lang w:val="en-US" w:eastAsia="zh-CN"/>
        </w:rPr>
      </w:pPr>
      <w:r>
        <w:rPr>
          <w:rFonts w:hint="eastAsia" w:ascii="宋体" w:hAnsi="宋体" w:cs="宋体"/>
          <w:b/>
          <w:bCs/>
          <w:szCs w:val="21"/>
        </w:rPr>
        <w:t>二、承包方式</w:t>
      </w:r>
      <w:r>
        <w:rPr>
          <w:rFonts w:hint="eastAsia" w:ascii="宋体" w:hAnsi="宋体" w:cs="宋体"/>
          <w:b/>
          <w:bCs/>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1.乙方向甲方实行严格的四保，即：保质量，确保工程质量达到合格，如不合格返工自负；保工期，力争提前,拖延认罚；保安全，无论何种条件下发生的事故，均由乙方自理自负；保证自行处理施工中所遇到的一切困难和矛盾。</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2. 材料设备供应由乙方自行组织，但必须经甲方进行验收，验收合格后方可使用。</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rPr>
      </w:pPr>
      <w:r>
        <w:rPr>
          <w:rFonts w:hint="eastAsia" w:ascii="宋体" w:hAnsi="宋体" w:cs="宋体"/>
          <w:b/>
          <w:bCs/>
          <w:szCs w:val="21"/>
        </w:rPr>
        <w:t>三、合同价款</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工程价款人民币（小写）</w:t>
      </w:r>
      <w:r>
        <w:rPr>
          <w:rFonts w:hint="eastAsia" w:ascii="宋体" w:hAnsi="宋体" w:cs="宋体"/>
          <w:szCs w:val="21"/>
          <w:u w:val="single"/>
          <w:lang w:val="en-US" w:eastAsia="zh-CN"/>
        </w:rPr>
        <w:t xml:space="preserve">        </w:t>
      </w:r>
      <w:r>
        <w:rPr>
          <w:rFonts w:hint="eastAsia" w:ascii="宋体" w:hAnsi="宋体" w:cs="宋体"/>
          <w:szCs w:val="21"/>
        </w:rPr>
        <w:t>元，（大写）</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rPr>
      </w:pPr>
      <w:r>
        <w:rPr>
          <w:rFonts w:hint="eastAsia" w:ascii="宋体" w:hAnsi="宋体" w:cs="宋体"/>
          <w:b/>
          <w:bCs/>
          <w:szCs w:val="21"/>
        </w:rPr>
        <w:t>四、合同工期</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自</w:t>
      </w:r>
      <w:r>
        <w:rPr>
          <w:rFonts w:hint="eastAsia" w:ascii="宋体" w:hAnsi="宋体" w:cs="宋体"/>
          <w:szCs w:val="21"/>
          <w:u w:val="single"/>
          <w:lang w:val="en-US" w:eastAsia="zh-CN"/>
        </w:rPr>
        <w:t xml:space="preserve">           </w:t>
      </w:r>
      <w:r>
        <w:rPr>
          <w:rFonts w:hint="eastAsia" w:ascii="宋体" w:hAnsi="宋体" w:cs="宋体"/>
          <w:szCs w:val="21"/>
        </w:rPr>
        <w:t>至</w:t>
      </w:r>
      <w:r>
        <w:rPr>
          <w:rFonts w:hint="eastAsia" w:ascii="宋体" w:hAnsi="宋体" w:cs="宋体"/>
          <w:szCs w:val="21"/>
          <w:u w:val="single"/>
          <w:lang w:val="en-US" w:eastAsia="zh-CN"/>
        </w:rPr>
        <w:t xml:space="preserve">             </w:t>
      </w:r>
      <w:r>
        <w:rPr>
          <w:rFonts w:hint="eastAsia" w:ascii="宋体" w:hAnsi="宋体" w:cs="宋体"/>
          <w:szCs w:val="21"/>
        </w:rPr>
        <w:t>止。（如遇特殊情况，且经甲方同意，工期方可延长）,本工程总工期</w:t>
      </w:r>
      <w:r>
        <w:rPr>
          <w:rFonts w:hint="eastAsia" w:ascii="宋体" w:hAnsi="宋体" w:cs="宋体"/>
          <w:szCs w:val="21"/>
          <w:lang w:val="en-US" w:eastAsia="zh-CN"/>
        </w:rPr>
        <w:t>4</w:t>
      </w:r>
      <w:r>
        <w:rPr>
          <w:rFonts w:hint="eastAsia" w:ascii="宋体" w:hAnsi="宋体" w:cs="宋体"/>
          <w:szCs w:val="21"/>
        </w:rPr>
        <w:t>0日历天。</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rPr>
      </w:pPr>
      <w:r>
        <w:rPr>
          <w:rFonts w:hint="eastAsia" w:ascii="宋体" w:hAnsi="宋体" w:cs="宋体"/>
          <w:b/>
          <w:bCs/>
          <w:szCs w:val="21"/>
        </w:rPr>
        <w:t>五、工程付款</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rPr>
        <w:t>付款方式：</w:t>
      </w:r>
      <w:r>
        <w:rPr>
          <w:rFonts w:hint="eastAsia" w:ascii="宋体" w:hAnsi="宋体" w:cs="宋体"/>
          <w:szCs w:val="21"/>
          <w:lang w:val="en-US" w:eastAsia="zh-CN"/>
        </w:rPr>
        <w:t>项目</w:t>
      </w:r>
      <w:r>
        <w:rPr>
          <w:rFonts w:hint="eastAsia" w:ascii="宋体" w:hAnsi="宋体" w:cs="宋体"/>
          <w:szCs w:val="21"/>
        </w:rPr>
        <w:t>竣工验收合格</w:t>
      </w:r>
      <w:r>
        <w:rPr>
          <w:rFonts w:hint="eastAsia" w:ascii="宋体" w:hAnsi="宋体" w:cs="宋体"/>
          <w:szCs w:val="21"/>
          <w:lang w:val="en-US" w:eastAsia="zh-CN"/>
        </w:rPr>
        <w:t>且审计结束后，付至审计价的95%，余款5%为质保金；质保期1年，质保期后无任何质量等问题，在一个月内付清。</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default" w:ascii="宋体" w:hAnsi="宋体" w:eastAsia="宋体" w:cs="宋体"/>
          <w:b/>
          <w:bCs/>
          <w:szCs w:val="21"/>
          <w:lang w:val="en-US" w:eastAsia="zh-CN"/>
        </w:rPr>
      </w:pPr>
      <w:r>
        <w:rPr>
          <w:rFonts w:hint="eastAsia" w:ascii="宋体" w:hAnsi="宋体" w:cs="宋体"/>
          <w:b/>
          <w:bCs/>
          <w:szCs w:val="21"/>
        </w:rPr>
        <w:t>六、</w:t>
      </w:r>
      <w:r>
        <w:rPr>
          <w:rFonts w:hint="eastAsia" w:ascii="宋体" w:hAnsi="宋体" w:cs="宋体"/>
          <w:b/>
          <w:bCs/>
          <w:szCs w:val="21"/>
          <w:lang w:val="en-US" w:eastAsia="zh-CN"/>
        </w:rPr>
        <w:t>项目内容</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1、拆除内容：</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default" w:ascii="宋体" w:hAnsi="宋体" w:cs="宋体"/>
          <w:szCs w:val="21"/>
          <w:lang w:val="en-US" w:eastAsia="zh-CN"/>
        </w:rPr>
        <w:t>乙方</w:t>
      </w:r>
      <w:r>
        <w:rPr>
          <w:rFonts w:hint="eastAsia" w:ascii="宋体" w:hAnsi="宋体" w:cs="宋体"/>
          <w:szCs w:val="21"/>
          <w:lang w:val="en-US" w:eastAsia="zh-CN"/>
        </w:rPr>
        <w:t>负责原有房屋的拆除改造，</w:t>
      </w:r>
      <w:r>
        <w:rPr>
          <w:rFonts w:hint="default" w:ascii="宋体" w:hAnsi="宋体" w:cs="宋体"/>
          <w:szCs w:val="21"/>
          <w:lang w:val="en-US" w:eastAsia="zh-CN"/>
        </w:rPr>
        <w:t>拆除旧房范围必须根据合同确定的范围内及甲方指定的实施拆除作业，包括所有建筑、构筑物及一切设施，并将建筑垃圾清运完毕</w:t>
      </w:r>
      <w:r>
        <w:rPr>
          <w:rFonts w:hint="eastAsia" w:ascii="宋体" w:hAnsi="宋体" w:cs="宋体"/>
          <w:szCs w:val="21"/>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建设内容：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default" w:ascii="宋体" w:hAnsi="宋体" w:cs="宋体"/>
          <w:szCs w:val="21"/>
          <w:lang w:val="en-US" w:eastAsia="zh-CN"/>
        </w:rPr>
      </w:pPr>
      <w:r>
        <w:rPr>
          <w:rFonts w:hint="eastAsia" w:ascii="宋体" w:hAnsi="宋体" w:cs="宋体"/>
          <w:szCs w:val="21"/>
          <w:lang w:val="en-US" w:eastAsia="zh-CN"/>
        </w:rPr>
        <w:t>在拆除房屋的基础上，建设两间仓库、一间会议室和一间卫生间，具体要求如下：</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（1）地面填土夯实，50厚碎石垫层，200厚C20混凝土找平层，仓库、办公室地面600*600地砖；</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（2）天棚、内墙面1:3水泥砂浆粉刷，墙面批腻子刷内墙乳胶漆各3遍，天棚批腻子刷内墙乳胶漆各3遍，100高同质踢脚线；</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（3）卫生间地面300*300防滑地砖，墙面300*450墙砖，天棚扣板吊顶，蹲坑成品隔断，电热水器1只；</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（4）安装部分：仓库、办公室每间2*40w双管日光灯2张，2+3插座4只；</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（5）窗为铝合金玻璃推拉窗，门为铝合金门；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（6）外墙面1:2.5混合砂浆粉刷，批腻子刷外墙乳胶漆各3遍；</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（7）设计要求详见附图。</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lang w:val="en-US" w:eastAsia="zh-CN"/>
        </w:rPr>
      </w:pPr>
      <w:r>
        <w:rPr>
          <w:rFonts w:hint="eastAsia" w:ascii="宋体" w:hAnsi="宋体" w:cs="宋体"/>
          <w:b/>
          <w:bCs/>
          <w:szCs w:val="21"/>
          <w:lang w:val="en-US" w:eastAsia="zh-CN"/>
        </w:rPr>
        <w:t>七、质量要求</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cs="宋体"/>
          <w:szCs w:val="21"/>
          <w:lang w:val="en-US" w:eastAsia="zh-CN"/>
        </w:rPr>
      </w:pPr>
      <w:r>
        <w:rPr>
          <w:rFonts w:hint="eastAsia" w:ascii="宋体" w:hAnsi="宋体" w:cs="宋体"/>
          <w:szCs w:val="21"/>
          <w:lang w:val="en-US" w:eastAsia="zh-CN"/>
        </w:rPr>
        <w:t>项目质量符合的标准和要求：达到国家质量验收规范优良标准。</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lang w:val="en-US" w:eastAsia="zh-CN"/>
        </w:rPr>
      </w:pPr>
      <w:r>
        <w:rPr>
          <w:rFonts w:hint="eastAsia" w:ascii="宋体" w:hAnsi="宋体" w:cs="宋体"/>
          <w:b/>
          <w:bCs/>
          <w:szCs w:val="21"/>
          <w:lang w:val="en-US" w:eastAsia="zh-CN"/>
        </w:rPr>
        <w:t>八</w:t>
      </w:r>
      <w:r>
        <w:rPr>
          <w:rFonts w:hint="eastAsia" w:ascii="宋体" w:hAnsi="宋体" w:cs="宋体"/>
          <w:b/>
          <w:bCs/>
          <w:szCs w:val="21"/>
        </w:rPr>
        <w:t>、</w:t>
      </w:r>
      <w:r>
        <w:rPr>
          <w:rFonts w:hint="eastAsia" w:ascii="宋体" w:hAnsi="宋体" w:cs="宋体"/>
          <w:b/>
          <w:bCs/>
          <w:szCs w:val="21"/>
          <w:lang w:val="en-US" w:eastAsia="zh-CN"/>
        </w:rPr>
        <w:t>双方的责任和义务</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1、主体工程完工后，乙方全权负责建筑垃圾清理和房屋周边的环境处理。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2、乙方在施工过程中应自行妥善处理周边住户利益关系，不影响周边住房建筑安全、不影响周边住户出行。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3、乙方应认真贯彻执行国家及上海市有关部门对建筑施工提出的各项要求和规定，做到文明施工、安全、按期完成施工任务。</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4、乙方应服从甲方现场管理人员的指挥，尊重甲方的管理制度。</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5、乙方指定</w:t>
      </w:r>
      <w:r>
        <w:rPr>
          <w:rFonts w:hint="eastAsia" w:ascii="宋体" w:hAnsi="宋体" w:cs="宋体"/>
          <w:szCs w:val="21"/>
          <w:u w:val="single"/>
          <w:lang w:val="en-US" w:eastAsia="zh-CN"/>
        </w:rPr>
        <w:t>      </w:t>
      </w:r>
      <w:r>
        <w:rPr>
          <w:rFonts w:hint="eastAsia" w:ascii="宋体" w:hAnsi="宋体" w:cs="宋体"/>
          <w:szCs w:val="21"/>
          <w:lang w:val="en-US" w:eastAsia="zh-CN"/>
        </w:rPr>
        <w:t>为工程项目负责人，全权负责工项目的修缮改造事宜并及时向甲方通报项目有关情况。</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6、乙方负责机械及人员的安全，加强对施工人员的安全教育及防范措施,确保施工中万无一失；对因管理不善所发生的任何安全责任事故，责任由乙方承担</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7、项目在经甲方验收合格并移交甲方前，乙方对施工现场负全面责任。乙方在施工过程中如出现人员或其他人员人身伤亡事故，一切责任均由乙方承担，与甲方无涉。</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lang w:val="en-US" w:eastAsia="zh-CN"/>
        </w:rPr>
      </w:pPr>
      <w:r>
        <w:rPr>
          <w:rFonts w:hint="eastAsia" w:ascii="宋体" w:hAnsi="宋体" w:cs="宋体"/>
          <w:b/>
          <w:bCs/>
          <w:szCs w:val="21"/>
          <w:lang w:val="en-US" w:eastAsia="zh-CN"/>
        </w:rPr>
        <w:t>九、违约责任</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szCs w:val="21"/>
          <w:lang w:val="en-US" w:eastAsia="zh-CN"/>
        </w:rPr>
      </w:pPr>
      <w:r>
        <w:rPr>
          <w:rFonts w:hint="eastAsia" w:ascii="宋体" w:hAnsi="宋体" w:cs="宋体"/>
          <w:b w:val="0"/>
          <w:bCs w:val="0"/>
          <w:szCs w:val="21"/>
          <w:lang w:val="en-US" w:eastAsia="zh-CN"/>
        </w:rPr>
        <w:t xml:space="preserve"> 甲方：未在规定时间内验收的造成乙方延期交付或者产生其他经济损失的，与乙方无关。</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szCs w:val="21"/>
          <w:lang w:val="en-US" w:eastAsia="zh-CN"/>
        </w:rPr>
      </w:pPr>
      <w:r>
        <w:rPr>
          <w:rFonts w:hint="eastAsia" w:ascii="宋体" w:hAnsi="宋体" w:cs="宋体"/>
          <w:b w:val="0"/>
          <w:bCs w:val="0"/>
          <w:szCs w:val="21"/>
          <w:lang w:val="en-US" w:eastAsia="zh-CN"/>
        </w:rPr>
        <w:t xml:space="preserve"> 乙方：（1）不履行合同规定的相关义务，给甲方造成损失的，应按价赔偿。</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szCs w:val="21"/>
          <w:lang w:val="en-US" w:eastAsia="zh-CN"/>
        </w:rPr>
      </w:pPr>
      <w:r>
        <w:rPr>
          <w:rFonts w:hint="eastAsia" w:ascii="宋体" w:hAnsi="宋体" w:cs="宋体"/>
          <w:b w:val="0"/>
          <w:bCs w:val="0"/>
          <w:szCs w:val="21"/>
          <w:lang w:val="en-US" w:eastAsia="zh-CN"/>
        </w:rPr>
        <w:t>（2）非不可抗拒因素造成的延误工期，与乙方无关。</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szCs w:val="21"/>
          <w:lang w:val="en-US" w:eastAsia="zh-CN"/>
        </w:rPr>
      </w:pPr>
      <w:r>
        <w:rPr>
          <w:rFonts w:hint="eastAsia" w:ascii="宋体" w:hAnsi="宋体" w:cs="宋体"/>
          <w:b w:val="0"/>
          <w:bCs w:val="0"/>
          <w:szCs w:val="21"/>
          <w:lang w:val="en-US" w:eastAsia="zh-CN"/>
        </w:rPr>
        <w:t>（3）未按合同要求及报验，甲方有权暂停施工；如造成损失的，乙方应承担相应损失。</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szCs w:val="21"/>
          <w:lang w:val="en-US" w:eastAsia="zh-CN"/>
        </w:rPr>
      </w:pPr>
      <w:r>
        <w:rPr>
          <w:rFonts w:hint="eastAsia" w:ascii="宋体" w:hAnsi="宋体" w:cs="宋体"/>
          <w:b w:val="0"/>
          <w:bCs w:val="0"/>
          <w:szCs w:val="21"/>
          <w:lang w:val="en-US" w:eastAsia="zh-CN"/>
        </w:rPr>
        <w:t>（4）乙方必须对在工程验收中发现的问题，按要求及时落实整改，并承担整改费用。因整改原因影响竣工日期，乙方必须承担违约责任。</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b w:val="0"/>
          <w:bCs w:val="0"/>
          <w:szCs w:val="21"/>
          <w:lang w:val="en-US" w:eastAsia="zh-CN"/>
        </w:rPr>
      </w:pPr>
      <w:r>
        <w:rPr>
          <w:rFonts w:hint="eastAsia" w:ascii="宋体" w:hAnsi="宋体" w:cs="宋体"/>
          <w:b w:val="0"/>
          <w:bCs w:val="0"/>
          <w:szCs w:val="21"/>
          <w:lang w:val="en-US" w:eastAsia="zh-CN"/>
        </w:rPr>
        <w:t>在协议履行期间，任何一方违反本协议的约定，视为违约。违约方应赔偿对方因违约造成的各项损失。</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十</w:t>
      </w:r>
      <w:r>
        <w:rPr>
          <w:rFonts w:hint="eastAsia" w:ascii="宋体" w:hAnsi="宋体" w:cs="宋体"/>
          <w:b/>
          <w:bCs/>
          <w:szCs w:val="21"/>
        </w:rPr>
        <w:t>、分包与转包</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本工程严禁分包转包，一经发现甲方有权解除本合同，乙方退场</w:t>
      </w:r>
      <w:r>
        <w:rPr>
          <w:rFonts w:hint="eastAsia" w:ascii="宋体" w:hAnsi="宋体" w:cs="宋体"/>
          <w:szCs w:val="21"/>
          <w:lang w:val="en-US" w:eastAsia="zh-CN"/>
        </w:rPr>
        <w:t>并</w:t>
      </w:r>
      <w:r>
        <w:rPr>
          <w:rFonts w:hint="eastAsia" w:ascii="宋体" w:hAnsi="宋体" w:cs="宋体"/>
          <w:szCs w:val="21"/>
        </w:rPr>
        <w:t>承担违约金</w:t>
      </w:r>
      <w:r>
        <w:rPr>
          <w:rFonts w:hint="eastAsia" w:ascii="宋体" w:hAnsi="宋体" w:cs="宋体"/>
          <w:szCs w:val="21"/>
          <w:lang w:val="en-US" w:eastAsia="zh-CN"/>
        </w:rPr>
        <w:t>陆仟</w:t>
      </w:r>
      <w:r>
        <w:rPr>
          <w:rFonts w:hint="eastAsia" w:ascii="宋体" w:hAnsi="宋体" w:cs="宋体"/>
          <w:szCs w:val="21"/>
        </w:rPr>
        <w:t>元，违约金不足以弥补甲方损失的，乙方应当赔偿。</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十一、</w:t>
      </w:r>
      <w:r>
        <w:rPr>
          <w:rFonts w:hint="eastAsia" w:ascii="宋体" w:hAnsi="宋体" w:cs="宋体"/>
          <w:b/>
          <w:bCs/>
          <w:szCs w:val="21"/>
        </w:rPr>
        <w:t>安全施工、文明施工</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1、乙方在施工期间必须按规定要求做好现场安全、文明施工，严格执行建设工程和装饰装修工程有关各项制度及措施；施工前做好与周边住户、工厂等的沟通工作，并保护好周边场地内的建筑物等；施工场地内要求警示标志明显，安全设施配备到位。</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2、乙方全面负责项目周围道路交通、环卫等工作；环卫、渣土处理、噪声等工作如需办理相关手续，由乙方负责办理，所需费用由乙方自行承担。</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3、四周居民及临近单位的协调工作由乙方全权负责，甲方可给予一定协助。</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4、由于乙方的原因造成施工人员伤亡事故、第三方事故或使招标人受损等情况，由乙方承担全部责任，且甲方有权追究中乙方的经济、名誉损失。</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5、乙方须与甲方另外签订《安全协议书》与《工程建设项目廉政合同》。</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rPr>
      </w:pPr>
      <w:r>
        <w:rPr>
          <w:rFonts w:hint="eastAsia" w:ascii="宋体" w:hAnsi="宋体" w:cs="宋体"/>
          <w:b/>
          <w:bCs/>
          <w:szCs w:val="21"/>
          <w:lang w:val="en-US" w:eastAsia="zh-CN"/>
        </w:rPr>
        <w:t>十二、</w:t>
      </w:r>
      <w:r>
        <w:rPr>
          <w:rFonts w:hint="eastAsia" w:ascii="宋体" w:hAnsi="宋体" w:cs="宋体"/>
          <w:b/>
          <w:bCs/>
          <w:szCs w:val="21"/>
        </w:rPr>
        <w:t>合同生效、变更、暂停</w:t>
      </w:r>
      <w:r>
        <w:rPr>
          <w:rFonts w:hint="eastAsia" w:ascii="宋体" w:hAnsi="宋体" w:cs="宋体"/>
          <w:b/>
          <w:bCs/>
          <w:szCs w:val="21"/>
          <w:lang w:val="en-US" w:eastAsia="zh-CN"/>
        </w:rPr>
        <w:t>与</w:t>
      </w:r>
      <w:r>
        <w:rPr>
          <w:rFonts w:hint="eastAsia" w:ascii="宋体" w:hAnsi="宋体" w:cs="宋体"/>
          <w:b/>
          <w:bCs/>
          <w:szCs w:val="21"/>
        </w:rPr>
        <w:t>解除</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1.生效</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除法律另有规定或者专用条件另有约定外，</w:t>
      </w:r>
      <w:r>
        <w:rPr>
          <w:rFonts w:hint="eastAsia" w:ascii="宋体" w:hAnsi="宋体" w:cs="宋体"/>
          <w:szCs w:val="21"/>
          <w:lang w:val="en-US" w:eastAsia="zh-CN"/>
        </w:rPr>
        <w:t>双方</w:t>
      </w:r>
      <w:r>
        <w:rPr>
          <w:rFonts w:hint="eastAsia" w:ascii="宋体" w:hAnsi="宋体" w:cs="宋体"/>
          <w:szCs w:val="21"/>
        </w:rPr>
        <w:t>的法定代表人或其授权代理人在协议书上签字并盖章后本合同生效。</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变更</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任何一方提出变更请求时，双方经协商一致后可进行变更。</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3.解除或终止</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lang w:val="en-US" w:eastAsia="zh-CN"/>
        </w:rPr>
      </w:pPr>
      <w:r>
        <w:rPr>
          <w:rFonts w:hint="eastAsia" w:ascii="宋体" w:hAnsi="宋体" w:cs="宋体"/>
          <w:szCs w:val="21"/>
          <w:lang w:val="en-US" w:eastAsia="zh-CN"/>
        </w:rPr>
        <w:t>因不可抗力致使本合同部分或全部不能履行时，一方应立即通知另一方，可暂停或解除本合同。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解除本合同的协议必须采取书面形式，协议未达成之前，本合同仍然有效。</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rPr>
      </w:pPr>
      <w:r>
        <w:rPr>
          <w:rFonts w:hint="eastAsia" w:ascii="宋体" w:hAnsi="宋体" w:cs="宋体"/>
          <w:b/>
          <w:bCs/>
          <w:szCs w:val="21"/>
        </w:rPr>
        <w:t>项目</w:t>
      </w:r>
      <w:r>
        <w:rPr>
          <w:rFonts w:hint="eastAsia" w:ascii="宋体" w:hAnsi="宋体" w:cs="宋体"/>
          <w:b/>
          <w:bCs/>
          <w:szCs w:val="21"/>
          <w:lang w:val="en-US" w:eastAsia="zh-CN"/>
        </w:rPr>
        <w:t>负责人</w:t>
      </w:r>
      <w:r>
        <w:rPr>
          <w:rFonts w:hint="eastAsia" w:ascii="宋体" w:hAnsi="宋体" w:cs="宋体"/>
          <w:b/>
          <w:bCs/>
          <w:szCs w:val="21"/>
        </w:rPr>
        <w:t>相关要求与说明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b w:val="0"/>
          <w:bCs w:val="0"/>
          <w:szCs w:val="21"/>
          <w:lang w:val="en-US" w:eastAsia="zh-CN"/>
        </w:rPr>
      </w:pPr>
      <w:r>
        <w:rPr>
          <w:rFonts w:hint="eastAsia" w:ascii="宋体" w:hAnsi="宋体" w:cs="宋体"/>
          <w:b w:val="0"/>
          <w:bCs w:val="0"/>
          <w:szCs w:val="21"/>
        </w:rPr>
        <w:t>①</w:t>
      </w:r>
      <w:r>
        <w:rPr>
          <w:rFonts w:hint="eastAsia" w:ascii="宋体" w:hAnsi="宋体" w:cs="宋体"/>
          <w:b w:val="0"/>
          <w:bCs w:val="0"/>
          <w:szCs w:val="21"/>
          <w:lang w:val="en-US" w:eastAsia="zh-CN"/>
        </w:rPr>
        <w:t>项目负责人必须具备二级建筑专业建造师资质；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②</w:t>
      </w:r>
      <w:r>
        <w:rPr>
          <w:rFonts w:hint="eastAsia" w:ascii="宋体" w:hAnsi="宋体" w:cs="宋体"/>
          <w:szCs w:val="21"/>
        </w:rPr>
        <w:t>承包人对项目</w:t>
      </w:r>
      <w:r>
        <w:rPr>
          <w:rFonts w:hint="eastAsia" w:ascii="宋体" w:hAnsi="宋体" w:cs="宋体"/>
          <w:szCs w:val="21"/>
          <w:lang w:val="en-US" w:eastAsia="zh-CN"/>
        </w:rPr>
        <w:t>负责人</w:t>
      </w:r>
      <w:r>
        <w:rPr>
          <w:rFonts w:hint="eastAsia" w:ascii="宋体" w:hAnsi="宋体" w:cs="宋体"/>
          <w:szCs w:val="21"/>
        </w:rPr>
        <w:t>的授权范围如下：按照国家相关规定和合同约定，作为承包方施工现场负责人，全面负责本工程施工现场进度、质量、安全工作，对设计变更、现场签证、索赔等经济利益事项行使签字权，根据承包人授权对本工程合同的全面履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③</w:t>
      </w:r>
      <w:r>
        <w:rPr>
          <w:rFonts w:hint="eastAsia" w:ascii="宋体" w:hAnsi="宋体" w:cs="宋体"/>
          <w:szCs w:val="21"/>
        </w:rPr>
        <w:t>承包人擅自更换项目</w:t>
      </w:r>
      <w:bookmarkStart w:id="11" w:name="_GoBack"/>
      <w:bookmarkEnd w:id="11"/>
      <w:r>
        <w:rPr>
          <w:rFonts w:hint="eastAsia" w:ascii="宋体" w:hAnsi="宋体" w:cs="宋体"/>
          <w:szCs w:val="21"/>
        </w:rPr>
        <w:t>经理的违约责任：实际进入施工现场组织施工的项目经理必须是投标项目经理，施工过程中不得更换。如果更换项目</w:t>
      </w:r>
      <w:r>
        <w:rPr>
          <w:rFonts w:hint="eastAsia" w:ascii="宋体" w:hAnsi="宋体" w:cs="宋体"/>
          <w:szCs w:val="21"/>
          <w:lang w:val="en-US" w:eastAsia="zh-CN"/>
        </w:rPr>
        <w:t>负责人</w:t>
      </w:r>
      <w:r>
        <w:rPr>
          <w:rFonts w:hint="eastAsia" w:ascii="宋体" w:hAnsi="宋体" w:cs="宋体"/>
          <w:szCs w:val="21"/>
        </w:rPr>
        <w:t>，须符合《扬州市建设工程项目经理管理暂行办法》第十二条规定的情形，并对其处以10万元/次的经济处罚，且所更换的项目</w:t>
      </w:r>
      <w:r>
        <w:rPr>
          <w:rFonts w:hint="eastAsia" w:ascii="宋体" w:hAnsi="宋体" w:cs="宋体"/>
          <w:szCs w:val="21"/>
          <w:lang w:val="en-US" w:eastAsia="zh-CN"/>
        </w:rPr>
        <w:t>负责人</w:t>
      </w:r>
      <w:r>
        <w:rPr>
          <w:rFonts w:hint="eastAsia" w:ascii="宋体" w:hAnsi="宋体" w:cs="宋体"/>
          <w:szCs w:val="21"/>
        </w:rPr>
        <w:t>资质等级及所完成工程业绩等不得低于原通过资格审查的项目经理相应条件，并征得</w:t>
      </w:r>
      <w:r>
        <w:rPr>
          <w:rFonts w:hint="eastAsia" w:ascii="宋体" w:hAnsi="宋体" w:cs="宋体"/>
          <w:szCs w:val="21"/>
          <w:lang w:val="en-US" w:eastAsia="zh-CN"/>
        </w:rPr>
        <w:t>甲方</w:t>
      </w:r>
      <w:r>
        <w:rPr>
          <w:rFonts w:hint="eastAsia" w:ascii="宋体" w:hAnsi="宋体" w:cs="宋体"/>
          <w:szCs w:val="21"/>
        </w:rPr>
        <w:t>书面同意。</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④</w:t>
      </w:r>
      <w:r>
        <w:rPr>
          <w:rFonts w:hint="eastAsia" w:ascii="宋体" w:hAnsi="宋体" w:cs="宋体"/>
          <w:szCs w:val="21"/>
        </w:rPr>
        <w:t>项目</w:t>
      </w:r>
      <w:r>
        <w:rPr>
          <w:rFonts w:hint="eastAsia" w:ascii="宋体" w:hAnsi="宋体" w:cs="宋体"/>
          <w:szCs w:val="21"/>
          <w:lang w:val="en-US" w:eastAsia="zh-CN"/>
        </w:rPr>
        <w:t>负责人</w:t>
      </w:r>
      <w:r>
        <w:rPr>
          <w:rFonts w:hint="eastAsia" w:ascii="宋体" w:hAnsi="宋体" w:cs="宋体"/>
          <w:szCs w:val="21"/>
        </w:rPr>
        <w:t>在施工期间必须在施工现场，否则，每</w:t>
      </w:r>
      <w:r>
        <w:rPr>
          <w:rFonts w:hint="eastAsia" w:ascii="宋体" w:hAnsi="宋体" w:cs="宋体"/>
          <w:szCs w:val="21"/>
          <w:lang w:val="en-US" w:eastAsia="zh-CN"/>
        </w:rPr>
        <w:t>发现</w:t>
      </w:r>
      <w:r>
        <w:rPr>
          <w:rFonts w:hint="eastAsia" w:ascii="宋体" w:hAnsi="宋体" w:cs="宋体"/>
          <w:szCs w:val="21"/>
        </w:rPr>
        <w:t>一次</w:t>
      </w:r>
      <w:r>
        <w:rPr>
          <w:rFonts w:hint="eastAsia" w:ascii="宋体" w:hAnsi="宋体" w:cs="宋体"/>
          <w:szCs w:val="21"/>
          <w:lang w:val="en-US" w:eastAsia="zh-CN"/>
        </w:rPr>
        <w:t>不在施工现场</w:t>
      </w:r>
      <w:r>
        <w:rPr>
          <w:rFonts w:hint="eastAsia" w:ascii="宋体" w:hAnsi="宋体" w:cs="宋体"/>
          <w:szCs w:val="21"/>
        </w:rPr>
        <w:t>扣除1千元，上不封顶（甲方有权在乙方工程款内直接扣除，由此产生的后果由乙方负责）。</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szCs w:val="21"/>
        </w:rPr>
      </w:pPr>
      <w:r>
        <w:rPr>
          <w:rFonts w:hint="eastAsia" w:ascii="宋体" w:hAnsi="宋体" w:cs="宋体"/>
          <w:b/>
          <w:bCs/>
          <w:szCs w:val="21"/>
        </w:rPr>
        <w:t>十</w:t>
      </w:r>
      <w:r>
        <w:rPr>
          <w:rFonts w:hint="eastAsia" w:ascii="宋体" w:hAnsi="宋体" w:cs="宋体"/>
          <w:b/>
          <w:bCs/>
          <w:szCs w:val="21"/>
          <w:lang w:val="en-US" w:eastAsia="zh-CN"/>
        </w:rPr>
        <w:t>四</w:t>
      </w:r>
      <w:r>
        <w:rPr>
          <w:rFonts w:hint="eastAsia" w:ascii="宋体" w:hAnsi="宋体" w:cs="宋体"/>
          <w:b/>
          <w:bCs/>
          <w:szCs w:val="21"/>
        </w:rPr>
        <w:t>、下列文件应视为合同的组成部分，即：</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①本合同书；</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②中标通知书；</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③招标文件；</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④投标文件；</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⑤其他。</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上述文件之间如有冲突和不一致之处，以上列次序在先者为准。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十</w:t>
      </w:r>
      <w:r>
        <w:rPr>
          <w:rFonts w:hint="eastAsia" w:ascii="宋体" w:hAnsi="宋体" w:cs="宋体"/>
          <w:szCs w:val="21"/>
          <w:lang w:val="en-US" w:eastAsia="zh-CN"/>
        </w:rPr>
        <w:t>五</w:t>
      </w:r>
      <w:r>
        <w:rPr>
          <w:rFonts w:hint="eastAsia" w:ascii="宋体" w:hAnsi="宋体" w:cs="宋体"/>
          <w:szCs w:val="21"/>
        </w:rPr>
        <w:t>、合同未声明事项及双方违约责任，一律按《中华人民共和国合同法》的规定执行。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十</w:t>
      </w:r>
      <w:r>
        <w:rPr>
          <w:rFonts w:hint="eastAsia" w:ascii="宋体" w:hAnsi="宋体" w:cs="宋体"/>
          <w:szCs w:val="21"/>
          <w:lang w:val="en-US" w:eastAsia="zh-CN"/>
        </w:rPr>
        <w:t>六</w:t>
      </w:r>
      <w:r>
        <w:rPr>
          <w:rFonts w:hint="eastAsia" w:ascii="宋体" w:hAnsi="宋体" w:cs="宋体"/>
          <w:szCs w:val="21"/>
        </w:rPr>
        <w:t>、本合同在履约过程中，如发生争议，由双方协商解决，协商不成时，提交扬州仲裁委员会仲裁。</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十</w:t>
      </w:r>
      <w:r>
        <w:rPr>
          <w:rFonts w:hint="eastAsia" w:ascii="宋体" w:hAnsi="宋体" w:cs="宋体"/>
          <w:szCs w:val="21"/>
          <w:lang w:val="en-US" w:eastAsia="zh-CN"/>
        </w:rPr>
        <w:t>七</w:t>
      </w:r>
      <w:r>
        <w:rPr>
          <w:rFonts w:hint="eastAsia" w:ascii="宋体" w:hAnsi="宋体" w:cs="宋体"/>
          <w:szCs w:val="21"/>
        </w:rPr>
        <w:t>、本合同经双方法定代表人或其授权的项目负责人签署</w:t>
      </w:r>
      <w:r>
        <w:rPr>
          <w:rFonts w:hint="eastAsia" w:ascii="宋体" w:hAnsi="宋体" w:cs="宋体"/>
          <w:szCs w:val="21"/>
          <w:lang w:val="en-US" w:eastAsia="zh-CN"/>
        </w:rPr>
        <w:t>或</w:t>
      </w:r>
      <w:r>
        <w:rPr>
          <w:rFonts w:hint="eastAsia" w:ascii="宋体" w:hAnsi="宋体" w:cs="宋体"/>
          <w:szCs w:val="21"/>
        </w:rPr>
        <w:t>加盖公章后生效，全部工程完工后经交工验收合格，并且缺陷责任期满后失效。</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十</w:t>
      </w:r>
      <w:r>
        <w:rPr>
          <w:rFonts w:hint="eastAsia" w:ascii="宋体" w:hAnsi="宋体" w:cs="宋体"/>
          <w:szCs w:val="21"/>
          <w:lang w:val="en-US" w:eastAsia="zh-CN"/>
        </w:rPr>
        <w:t>八</w:t>
      </w:r>
      <w:r>
        <w:rPr>
          <w:rFonts w:hint="eastAsia" w:ascii="宋体" w:hAnsi="宋体" w:cs="宋体"/>
          <w:szCs w:val="21"/>
        </w:rPr>
        <w:t>、本合同一式</w:t>
      </w:r>
      <w:r>
        <w:rPr>
          <w:rFonts w:hint="eastAsia" w:ascii="宋体" w:hAnsi="宋体" w:cs="宋体"/>
          <w:szCs w:val="21"/>
          <w:lang w:eastAsia="zh-CN"/>
        </w:rPr>
        <w:t>叁</w:t>
      </w:r>
      <w:r>
        <w:rPr>
          <w:rFonts w:hint="eastAsia" w:ascii="宋体" w:hAnsi="宋体" w:cs="宋体"/>
          <w:szCs w:val="21"/>
        </w:rPr>
        <w:t>份，甲方执</w:t>
      </w:r>
      <w:r>
        <w:rPr>
          <w:rFonts w:hint="eastAsia" w:ascii="宋体" w:hAnsi="宋体" w:cs="宋体"/>
          <w:szCs w:val="21"/>
          <w:lang w:eastAsia="zh-CN"/>
        </w:rPr>
        <w:t>二</w:t>
      </w:r>
      <w:r>
        <w:rPr>
          <w:rFonts w:hint="eastAsia" w:ascii="宋体" w:hAnsi="宋体" w:cs="宋体"/>
          <w:szCs w:val="21"/>
        </w:rPr>
        <w:t>份，乙方执</w:t>
      </w:r>
      <w:r>
        <w:rPr>
          <w:rFonts w:hint="eastAsia" w:ascii="宋体" w:hAnsi="宋体" w:cs="宋体"/>
          <w:szCs w:val="21"/>
          <w:lang w:eastAsia="zh-CN"/>
        </w:rPr>
        <w:t>一</w:t>
      </w:r>
      <w:r>
        <w:rPr>
          <w:rFonts w:hint="eastAsia" w:ascii="宋体" w:hAnsi="宋体" w:cs="宋体"/>
          <w:szCs w:val="21"/>
        </w:rPr>
        <w:t>份，经甲乙双方签字盖章后生效。</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十</w:t>
      </w:r>
      <w:r>
        <w:rPr>
          <w:rFonts w:hint="eastAsia" w:ascii="宋体" w:hAnsi="宋体" w:cs="宋体"/>
          <w:szCs w:val="21"/>
          <w:lang w:val="en-US" w:eastAsia="zh-CN"/>
        </w:rPr>
        <w:t>九</w:t>
      </w:r>
      <w:r>
        <w:rPr>
          <w:rFonts w:hint="eastAsia" w:ascii="宋体" w:hAnsi="宋体" w:cs="宋体"/>
          <w:szCs w:val="21"/>
        </w:rPr>
        <w:t>、未尽事宜，由双方另行商定。</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lang w:val="en-US" w:eastAsia="zh-CN"/>
        </w:rPr>
        <w:t>二是</w:t>
      </w:r>
      <w:r>
        <w:rPr>
          <w:rFonts w:hint="eastAsia" w:ascii="宋体" w:hAnsi="宋体" w:cs="宋体"/>
          <w:szCs w:val="21"/>
        </w:rPr>
        <w:t>、本协议一式陆份，双方各执叁份。</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p>
    <w:p>
      <w:pPr>
        <w:spacing w:line="580" w:lineRule="exact"/>
        <w:ind w:left="-149" w:leftChars="-71" w:firstLine="525" w:firstLineChars="250"/>
        <w:rPr>
          <w:rFonts w:ascii="宋体" w:hAnsi="宋体" w:eastAsia="宋体"/>
          <w:szCs w:val="28"/>
        </w:rPr>
      </w:pPr>
    </w:p>
    <w:p>
      <w:pPr>
        <w:spacing w:line="580" w:lineRule="exact"/>
        <w:ind w:left="-149" w:leftChars="-71" w:firstLine="525" w:firstLineChars="250"/>
        <w:rPr>
          <w:rFonts w:ascii="宋体" w:hAnsi="宋体" w:eastAsia="宋体"/>
          <w:szCs w:val="28"/>
        </w:rPr>
      </w:pPr>
      <w:r>
        <w:rPr>
          <w:rFonts w:hint="eastAsia" w:ascii="宋体" w:hAnsi="宋体" w:eastAsia="宋体"/>
          <w:szCs w:val="28"/>
        </w:rPr>
        <w:t>甲方（盖章）：                  乙方（盖章）：</w:t>
      </w:r>
    </w:p>
    <w:p>
      <w:pPr>
        <w:spacing w:line="580" w:lineRule="exact"/>
        <w:ind w:left="-149" w:leftChars="-71" w:firstLine="525" w:firstLineChars="250"/>
        <w:rPr>
          <w:rFonts w:ascii="宋体" w:hAnsi="宋体" w:eastAsia="宋体"/>
          <w:szCs w:val="28"/>
        </w:rPr>
      </w:pPr>
      <w:r>
        <w:rPr>
          <w:rFonts w:hint="eastAsia" w:ascii="宋体" w:hAnsi="宋体" w:eastAsia="宋体"/>
          <w:szCs w:val="28"/>
        </w:rPr>
        <w:t>法定代表人或                   法定代表人或</w:t>
      </w:r>
    </w:p>
    <w:p>
      <w:pPr>
        <w:spacing w:line="580" w:lineRule="exact"/>
        <w:ind w:left="-149" w:leftChars="-71" w:firstLine="525" w:firstLineChars="250"/>
        <w:rPr>
          <w:rFonts w:ascii="宋体" w:hAnsi="宋体" w:eastAsia="宋体"/>
          <w:szCs w:val="28"/>
        </w:rPr>
      </w:pPr>
      <w:r>
        <w:rPr>
          <w:rFonts w:hint="eastAsia" w:ascii="宋体" w:hAnsi="宋体" w:eastAsia="宋体"/>
          <w:szCs w:val="28"/>
        </w:rPr>
        <w:t xml:space="preserve">授权代理人：                   授权代理人：                           </w:t>
      </w:r>
    </w:p>
    <w:p>
      <w:pPr>
        <w:spacing w:line="580" w:lineRule="exact"/>
        <w:ind w:left="-149" w:leftChars="-71" w:firstLine="525" w:firstLineChars="250"/>
        <w:rPr>
          <w:rFonts w:hint="eastAsia" w:ascii="宋体" w:hAnsi="宋体" w:eastAsia="宋体"/>
          <w:szCs w:val="28"/>
        </w:rPr>
      </w:pPr>
      <w:r>
        <w:rPr>
          <w:rFonts w:hint="eastAsia" w:ascii="宋体" w:hAnsi="宋体" w:eastAsia="宋体"/>
          <w:szCs w:val="28"/>
        </w:rPr>
        <w:t xml:space="preserve"> </w:t>
      </w:r>
    </w:p>
    <w:p>
      <w:pPr>
        <w:spacing w:line="580" w:lineRule="exact"/>
        <w:ind w:left="-149" w:leftChars="-71" w:firstLine="1365" w:firstLineChars="650"/>
        <w:jc w:val="right"/>
        <w:rPr>
          <w:rFonts w:ascii="宋体" w:hAnsi="宋体" w:eastAsia="宋体"/>
          <w:szCs w:val="28"/>
        </w:rPr>
      </w:pPr>
      <w:r>
        <w:rPr>
          <w:rFonts w:hint="eastAsia" w:ascii="宋体" w:hAnsi="宋体" w:eastAsia="宋体"/>
          <w:szCs w:val="28"/>
        </w:rPr>
        <w:t>年   月   日</w:t>
      </w:r>
    </w:p>
    <w:p>
      <w:pPr>
        <w:tabs>
          <w:tab w:val="left" w:pos="0"/>
          <w:tab w:val="left" w:pos="993"/>
          <w:tab w:val="left" w:pos="1134"/>
        </w:tabs>
        <w:adjustRightInd w:val="0"/>
        <w:snapToGrid w:val="0"/>
        <w:spacing w:line="480" w:lineRule="auto"/>
        <w:jc w:val="center"/>
        <w:rPr>
          <w:rFonts w:hint="eastAsia" w:ascii="宋体" w:hAnsi="宋体" w:cs="宋体"/>
          <w:b/>
          <w:snapToGrid w:val="0"/>
          <w:sz w:val="36"/>
          <w:szCs w:val="36"/>
        </w:rPr>
      </w:pPr>
      <w:r>
        <w:rPr>
          <w:rFonts w:hint="eastAsia" w:ascii="宋体" w:hAnsi="宋体"/>
          <w:color w:val="000000"/>
          <w:szCs w:val="21"/>
        </w:rPr>
        <w:br w:type="page"/>
      </w:r>
      <w:r>
        <w:rPr>
          <w:rFonts w:hint="eastAsia" w:ascii="宋体" w:hAnsi="宋体" w:cs="宋体"/>
          <w:b/>
          <w:snapToGrid w:val="0"/>
          <w:sz w:val="36"/>
          <w:szCs w:val="36"/>
        </w:rPr>
        <w:t>第六章    投标文件</w:t>
      </w:r>
      <w:r>
        <w:rPr>
          <w:rFonts w:hint="eastAsia" w:ascii="宋体" w:hAnsi="宋体" w:cs="宋体"/>
          <w:b/>
          <w:bCs/>
          <w:snapToGrid w:val="0"/>
          <w:sz w:val="36"/>
          <w:szCs w:val="36"/>
        </w:rPr>
        <w:t>格式</w:t>
      </w:r>
    </w:p>
    <w:p>
      <w:pPr>
        <w:spacing w:line="360" w:lineRule="auto"/>
        <w:jc w:val="center"/>
        <w:rPr>
          <w:rFonts w:ascii="Times New Roman" w:hAnsi="Times New Roman" w:cs="Times New Roman"/>
          <w:b/>
          <w:bCs w:val="0"/>
          <w:kern w:val="1"/>
          <w:sz w:val="21"/>
          <w:szCs w:val="21"/>
        </w:rPr>
      </w:pPr>
      <w:r>
        <w:rPr>
          <w:rFonts w:hint="eastAsia" w:cs="Times New Roman" w:hAnsiTheme="minorEastAsia"/>
          <w:b/>
          <w:bCs w:val="0"/>
          <w:kern w:val="1"/>
          <w:sz w:val="21"/>
          <w:szCs w:val="21"/>
          <w:lang w:val="en-US" w:eastAsia="zh-CN"/>
        </w:rPr>
        <w:t>一、</w:t>
      </w:r>
      <w:r>
        <w:rPr>
          <w:rFonts w:ascii="Times New Roman" w:cs="Times New Roman" w:hAnsiTheme="minorEastAsia"/>
          <w:b/>
          <w:bCs w:val="0"/>
          <w:kern w:val="1"/>
          <w:sz w:val="21"/>
          <w:szCs w:val="21"/>
        </w:rPr>
        <w:t>投标报价书</w:t>
      </w:r>
    </w:p>
    <w:p>
      <w:pPr>
        <w:spacing w:line="360" w:lineRule="auto"/>
        <w:jc w:val="left"/>
        <w:rPr>
          <w:rFonts w:ascii="Times New Roman" w:cs="Times New Roman" w:hAnsiTheme="minorEastAsia"/>
          <w:kern w:val="1"/>
          <w:sz w:val="24"/>
          <w:szCs w:val="24"/>
        </w:rPr>
      </w:pPr>
    </w:p>
    <w:p>
      <w:pPr>
        <w:spacing w:line="360" w:lineRule="auto"/>
        <w:jc w:val="left"/>
        <w:rPr>
          <w:rFonts w:ascii="Times New Roman" w:hAnsi="Times New Roman" w:cs="Times New Roman"/>
          <w:kern w:val="1"/>
          <w:sz w:val="24"/>
          <w:szCs w:val="24"/>
        </w:rPr>
      </w:pPr>
      <w:r>
        <w:rPr>
          <w:rFonts w:hint="eastAsia" w:cs="Times New Roman" w:hAnsiTheme="minorEastAsia"/>
          <w:kern w:val="1"/>
          <w:sz w:val="24"/>
          <w:szCs w:val="24"/>
          <w:lang w:val="en-US" w:eastAsia="zh-CN"/>
        </w:rPr>
        <w:t>扬州市洁源光伏发电股份有限公司</w:t>
      </w:r>
      <w:r>
        <w:rPr>
          <w:rFonts w:ascii="Times New Roman" w:cs="Times New Roman" w:hAnsiTheme="minorEastAsia"/>
          <w:kern w:val="1"/>
          <w:sz w:val="24"/>
          <w:szCs w:val="24"/>
        </w:rPr>
        <w:t>：</w:t>
      </w:r>
    </w:p>
    <w:p>
      <w:pPr>
        <w:pStyle w:val="16"/>
        <w:jc w:val="left"/>
        <w:rPr>
          <w:rFonts w:ascii="Times New Roman" w:hAnsi="Times New Roman" w:eastAsiaTheme="minorEastAsia"/>
          <w:u w:val="single"/>
        </w:rPr>
      </w:pPr>
      <w:r>
        <w:rPr>
          <w:rFonts w:ascii="Times New Roman" w:hAnsiTheme="minorEastAsia" w:eastAsiaTheme="minorEastAsia"/>
          <w:bCs/>
          <w:szCs w:val="24"/>
        </w:rPr>
        <w:t>我单位研究了</w:t>
      </w:r>
      <w:r>
        <w:rPr>
          <w:rFonts w:hint="eastAsia" w:ascii="Times New Roman" w:hAnsiTheme="minorEastAsia" w:eastAsiaTheme="minorEastAsia"/>
          <w:b w:val="0"/>
          <w:bCs/>
          <w:u w:val="none"/>
          <w:lang w:val="en-US" w:eastAsia="zh-CN"/>
        </w:rPr>
        <w:t>贵公司</w:t>
      </w:r>
      <w:r>
        <w:rPr>
          <w:rFonts w:hint="eastAsia" w:ascii="Times New Roman" w:hAnsiTheme="minorEastAsia" w:eastAsiaTheme="minorEastAsia"/>
          <w:b w:val="0"/>
          <w:bCs/>
          <w:u w:val="single"/>
          <w:lang w:val="en-US" w:eastAsia="zh-CN"/>
        </w:rPr>
        <w:t>公道电站原有房屋修缮改造</w:t>
      </w:r>
      <w:r>
        <w:rPr>
          <w:rFonts w:ascii="Times New Roman" w:hAnsiTheme="minorEastAsia" w:eastAsiaTheme="minorEastAsia"/>
          <w:bCs/>
        </w:rPr>
        <w:t>招标文件，愿意遵照招标文件的全部内容，承担招标文件规定的投标人的全部义务和责任。</w:t>
      </w:r>
      <w:r>
        <w:rPr>
          <w:rFonts w:ascii="Times New Roman" w:hAnsiTheme="minorEastAsia" w:eastAsiaTheme="minorEastAsia"/>
        </w:rPr>
        <w:t>我司的投标的报价为：</w:t>
      </w:r>
      <w:r>
        <w:rPr>
          <w:rFonts w:ascii="Times New Roman" w:hAnsiTheme="minorEastAsia" w:eastAsiaTheme="minorEastAsia"/>
          <w:bCs/>
          <w:u w:val="single"/>
        </w:rPr>
        <w:t>￥</w:t>
      </w:r>
      <w:r>
        <w:rPr>
          <w:rFonts w:ascii="Times New Roman" w:hAnsi="Times New Roman" w:eastAsiaTheme="minorEastAsia"/>
          <w:bCs/>
          <w:u w:val="single"/>
        </w:rPr>
        <w:t xml:space="preserve">      </w:t>
      </w:r>
      <w:r>
        <w:rPr>
          <w:rFonts w:ascii="Times New Roman" w:hAnsi="Times New Roman" w:eastAsiaTheme="minorEastAsia"/>
          <w:bCs/>
        </w:rPr>
        <w:t xml:space="preserve"> </w:t>
      </w:r>
      <w:r>
        <w:rPr>
          <w:rFonts w:hint="eastAsia" w:ascii="Times New Roman" w:hAnsi="Times New Roman" w:eastAsiaTheme="minorEastAsia"/>
          <w:bCs/>
        </w:rPr>
        <w:t>（大</w:t>
      </w:r>
      <w:r>
        <w:rPr>
          <w:rFonts w:ascii="Times New Roman" w:hAnsiTheme="minorEastAsia" w:eastAsiaTheme="minorEastAsia"/>
        </w:rPr>
        <w:t>写）：</w:t>
      </w:r>
      <w:r>
        <w:rPr>
          <w:rFonts w:ascii="Times New Roman" w:hAnsi="Times New Roman" w:eastAsiaTheme="minorEastAsia"/>
          <w:u w:val="single"/>
        </w:rPr>
        <w:t xml:space="preserve">                </w:t>
      </w:r>
      <w:r>
        <w:rPr>
          <w:rFonts w:ascii="Times New Roman" w:hAnsiTheme="minorEastAsia" w:eastAsiaTheme="minorEastAsia"/>
        </w:rPr>
        <w:t>。</w:t>
      </w:r>
    </w:p>
    <w:p>
      <w:pPr>
        <w:pStyle w:val="16"/>
        <w:snapToGrid w:val="0"/>
        <w:rPr>
          <w:rFonts w:ascii="Times New Roman" w:hAnsi="Times New Roman" w:eastAsiaTheme="minorEastAsia"/>
        </w:rPr>
      </w:pPr>
      <w:r>
        <w:rPr>
          <w:rFonts w:ascii="Times New Roman" w:hAnsiTheme="minorEastAsia" w:eastAsiaTheme="minorEastAsia"/>
          <w:szCs w:val="24"/>
        </w:rPr>
        <w:t>我单位确认完全明了，也完全同意招标文件的全部规则、全部内容。</w:t>
      </w:r>
    </w:p>
    <w:p>
      <w:pPr>
        <w:pStyle w:val="17"/>
        <w:spacing w:line="360" w:lineRule="auto"/>
        <w:ind w:firstLineChars="0"/>
        <w:rPr>
          <w:rFonts w:eastAsiaTheme="minorEastAsia"/>
          <w:color w:val="auto"/>
          <w:szCs w:val="24"/>
        </w:rPr>
      </w:pPr>
      <w:r>
        <w:rPr>
          <w:rFonts w:hAnsiTheme="minorEastAsia" w:eastAsiaTheme="minorEastAsia"/>
          <w:color w:val="auto"/>
          <w:szCs w:val="24"/>
        </w:rPr>
        <w:t>投</w:t>
      </w:r>
      <w:r>
        <w:rPr>
          <w:rFonts w:eastAsiaTheme="minorEastAsia"/>
          <w:color w:val="auto"/>
          <w:szCs w:val="24"/>
        </w:rPr>
        <w:t xml:space="preserve"> </w:t>
      </w:r>
      <w:r>
        <w:rPr>
          <w:rFonts w:hAnsiTheme="minorEastAsia" w:eastAsiaTheme="minorEastAsia"/>
          <w:color w:val="auto"/>
          <w:szCs w:val="24"/>
        </w:rPr>
        <w:t>标</w:t>
      </w:r>
      <w:r>
        <w:rPr>
          <w:rFonts w:eastAsiaTheme="minorEastAsia"/>
          <w:color w:val="auto"/>
          <w:szCs w:val="24"/>
        </w:rPr>
        <w:t xml:space="preserve"> </w:t>
      </w:r>
      <w:r>
        <w:rPr>
          <w:rFonts w:hAnsiTheme="minorEastAsia" w:eastAsiaTheme="minorEastAsia"/>
          <w:color w:val="auto"/>
          <w:szCs w:val="24"/>
        </w:rPr>
        <w:t>人</w:t>
      </w:r>
      <w:r>
        <w:rPr>
          <w:rFonts w:eastAsiaTheme="minorEastAsia"/>
          <w:color w:val="auto"/>
          <w:szCs w:val="24"/>
        </w:rPr>
        <w:t xml:space="preserve"> (</w:t>
      </w:r>
      <w:r>
        <w:rPr>
          <w:rFonts w:hAnsiTheme="minorEastAsia" w:eastAsiaTheme="minorEastAsia"/>
          <w:color w:val="auto"/>
          <w:szCs w:val="24"/>
        </w:rPr>
        <w:t>公章</w:t>
      </w:r>
      <w:r>
        <w:rPr>
          <w:rFonts w:eastAsiaTheme="minorEastAsia"/>
          <w:color w:val="auto"/>
          <w:szCs w:val="24"/>
        </w:rPr>
        <w:t>)</w:t>
      </w:r>
      <w:r>
        <w:rPr>
          <w:rFonts w:hAnsiTheme="minorEastAsia" w:eastAsiaTheme="minorEastAsia"/>
          <w:color w:val="auto"/>
          <w:szCs w:val="24"/>
        </w:rPr>
        <w:t>：</w:t>
      </w:r>
    </w:p>
    <w:p>
      <w:pPr>
        <w:pStyle w:val="17"/>
        <w:spacing w:line="360" w:lineRule="auto"/>
        <w:ind w:left="540" w:firstLineChars="0"/>
        <w:rPr>
          <w:rFonts w:eastAsiaTheme="minorEastAsia"/>
          <w:color w:val="auto"/>
          <w:szCs w:val="24"/>
        </w:rPr>
      </w:pPr>
      <w:r>
        <w:rPr>
          <w:rFonts w:hAnsiTheme="minorEastAsia" w:eastAsiaTheme="minorEastAsia"/>
          <w:color w:val="auto"/>
          <w:szCs w:val="24"/>
        </w:rPr>
        <w:t>法定代表人或授权代表</w:t>
      </w:r>
      <w:r>
        <w:rPr>
          <w:rFonts w:eastAsiaTheme="minorEastAsia"/>
          <w:color w:val="auto"/>
          <w:szCs w:val="24"/>
        </w:rPr>
        <w:t>(</w:t>
      </w:r>
      <w:r>
        <w:rPr>
          <w:rFonts w:hAnsiTheme="minorEastAsia" w:eastAsiaTheme="minorEastAsia"/>
          <w:color w:val="auto"/>
          <w:szCs w:val="24"/>
        </w:rPr>
        <w:t>签名</w:t>
      </w:r>
      <w:r>
        <w:rPr>
          <w:rFonts w:eastAsiaTheme="minorEastAsia"/>
          <w:color w:val="auto"/>
          <w:szCs w:val="24"/>
        </w:rPr>
        <w:t>)</w:t>
      </w:r>
      <w:r>
        <w:rPr>
          <w:rFonts w:hAnsiTheme="minorEastAsia" w:eastAsiaTheme="minorEastAsia"/>
          <w:color w:val="auto"/>
          <w:szCs w:val="24"/>
        </w:rPr>
        <w:t>：</w:t>
      </w:r>
    </w:p>
    <w:p>
      <w:pPr>
        <w:pStyle w:val="17"/>
        <w:spacing w:line="360" w:lineRule="auto"/>
        <w:ind w:firstLineChars="0"/>
        <w:rPr>
          <w:rFonts w:eastAsiaTheme="minorEastAsia"/>
          <w:color w:val="auto"/>
          <w:szCs w:val="24"/>
        </w:rPr>
      </w:pPr>
      <w:r>
        <w:rPr>
          <w:rFonts w:hAnsiTheme="minorEastAsia" w:eastAsiaTheme="minorEastAsia"/>
          <w:color w:val="auto"/>
          <w:szCs w:val="24"/>
        </w:rPr>
        <w:t>地</w:t>
      </w:r>
      <w:r>
        <w:rPr>
          <w:rFonts w:eastAsiaTheme="minorEastAsia"/>
          <w:color w:val="auto"/>
          <w:szCs w:val="24"/>
        </w:rPr>
        <w:t xml:space="preserve">    </w:t>
      </w:r>
      <w:r>
        <w:rPr>
          <w:rFonts w:hAnsiTheme="minorEastAsia" w:eastAsiaTheme="minorEastAsia"/>
          <w:color w:val="auto"/>
          <w:szCs w:val="24"/>
        </w:rPr>
        <w:t>址：</w:t>
      </w:r>
    </w:p>
    <w:p>
      <w:pPr>
        <w:pStyle w:val="17"/>
        <w:spacing w:line="360" w:lineRule="auto"/>
        <w:ind w:firstLineChars="0"/>
        <w:rPr>
          <w:rFonts w:eastAsiaTheme="minorEastAsia"/>
          <w:color w:val="auto"/>
          <w:szCs w:val="24"/>
        </w:rPr>
      </w:pPr>
      <w:r>
        <w:rPr>
          <w:rFonts w:hAnsiTheme="minorEastAsia" w:eastAsiaTheme="minorEastAsia"/>
          <w:color w:val="auto"/>
          <w:szCs w:val="24"/>
        </w:rPr>
        <w:t>电话号码：</w:t>
      </w:r>
    </w:p>
    <w:p>
      <w:pPr>
        <w:pStyle w:val="17"/>
        <w:spacing w:line="360" w:lineRule="auto"/>
        <w:ind w:firstLineChars="0"/>
        <w:rPr>
          <w:rFonts w:eastAsiaTheme="minorEastAsia"/>
          <w:color w:val="auto"/>
          <w:szCs w:val="24"/>
        </w:rPr>
      </w:pPr>
      <w:r>
        <w:rPr>
          <w:rFonts w:hAnsiTheme="minorEastAsia" w:eastAsiaTheme="minorEastAsia"/>
          <w:color w:val="auto"/>
          <w:szCs w:val="24"/>
        </w:rPr>
        <w:t>开户银行：</w:t>
      </w:r>
    </w:p>
    <w:p>
      <w:pPr>
        <w:pStyle w:val="17"/>
        <w:spacing w:line="360" w:lineRule="auto"/>
        <w:ind w:firstLineChars="0"/>
        <w:rPr>
          <w:rFonts w:eastAsiaTheme="minorEastAsia"/>
          <w:color w:val="auto"/>
          <w:szCs w:val="24"/>
        </w:rPr>
      </w:pPr>
      <w:r>
        <w:rPr>
          <w:rFonts w:hAnsiTheme="minorEastAsia" w:eastAsiaTheme="minorEastAsia"/>
          <w:color w:val="auto"/>
          <w:szCs w:val="24"/>
        </w:rPr>
        <w:t>银行帐号：</w:t>
      </w:r>
    </w:p>
    <w:p>
      <w:pPr>
        <w:pStyle w:val="16"/>
        <w:tabs>
          <w:tab w:val="left" w:pos="540"/>
        </w:tabs>
        <w:ind w:right="480" w:firstLine="600" w:firstLineChars="250"/>
        <w:rPr>
          <w:rFonts w:ascii="Times New Roman" w:hAnsi="Times New Roman" w:eastAsiaTheme="minorEastAsia"/>
          <w:szCs w:val="24"/>
        </w:rPr>
      </w:pPr>
      <w:r>
        <w:rPr>
          <w:rFonts w:ascii="Times New Roman" w:hAnsiTheme="minorEastAsia" w:eastAsiaTheme="minorEastAsia"/>
          <w:szCs w:val="24"/>
        </w:rPr>
        <w:t>日</w:t>
      </w:r>
      <w:r>
        <w:rPr>
          <w:rFonts w:ascii="Times New Roman" w:hAnsi="Times New Roman" w:eastAsiaTheme="minorEastAsia"/>
          <w:szCs w:val="24"/>
        </w:rPr>
        <w:t xml:space="preserve">    </w:t>
      </w:r>
      <w:r>
        <w:rPr>
          <w:rFonts w:ascii="Times New Roman" w:hAnsiTheme="minorEastAsia" w:eastAsiaTheme="minorEastAsia"/>
          <w:szCs w:val="24"/>
        </w:rPr>
        <w:t>期：</w:t>
      </w:r>
      <w:r>
        <w:rPr>
          <w:rFonts w:ascii="Times New Roman" w:hAnsi="Times New Roman" w:eastAsiaTheme="minorEastAsia"/>
          <w:szCs w:val="24"/>
          <w:u w:val="single"/>
        </w:rPr>
        <w:t xml:space="preserve">     </w:t>
      </w:r>
      <w:r>
        <w:rPr>
          <w:rFonts w:ascii="Times New Roman" w:hAnsiTheme="minorEastAsia" w:eastAsiaTheme="minorEastAsia"/>
          <w:szCs w:val="24"/>
        </w:rPr>
        <w:t>年</w:t>
      </w:r>
      <w:r>
        <w:rPr>
          <w:rFonts w:ascii="Times New Roman" w:hAnsi="Times New Roman" w:eastAsiaTheme="minorEastAsia"/>
          <w:szCs w:val="24"/>
          <w:u w:val="single"/>
        </w:rPr>
        <w:t xml:space="preserve">    </w:t>
      </w:r>
      <w:r>
        <w:rPr>
          <w:rFonts w:ascii="Times New Roman" w:hAnsiTheme="minorEastAsia" w:eastAsiaTheme="minorEastAsia"/>
          <w:szCs w:val="24"/>
        </w:rPr>
        <w:t>月</w:t>
      </w:r>
      <w:r>
        <w:rPr>
          <w:rFonts w:ascii="Times New Roman" w:hAnsi="Times New Roman" w:eastAsiaTheme="minorEastAsia"/>
          <w:szCs w:val="24"/>
          <w:u w:val="single"/>
        </w:rPr>
        <w:t xml:space="preserve">    </w:t>
      </w:r>
      <w:r>
        <w:rPr>
          <w:rFonts w:ascii="Times New Roman" w:hAnsiTheme="minorEastAsia" w:eastAsiaTheme="minorEastAsia"/>
          <w:szCs w:val="24"/>
        </w:rPr>
        <w:t>日</w:t>
      </w:r>
      <w:bookmarkStart w:id="10" w:name="_3.2__报价表格式"/>
      <w:bookmarkEnd w:id="10"/>
    </w:p>
    <w:p>
      <w:pPr>
        <w:widowControl/>
        <w:jc w:val="left"/>
        <w:rPr>
          <w:rFonts w:ascii="宋体" w:hAnsi="宋体" w:cs="宋体"/>
          <w:kern w:val="1"/>
          <w:sz w:val="24"/>
          <w:szCs w:val="24"/>
        </w:rPr>
      </w:pPr>
    </w:p>
    <w:p>
      <w:pPr>
        <w:pStyle w:val="7"/>
        <w:spacing w:line="360" w:lineRule="auto"/>
        <w:rPr>
          <w:rFonts w:hint="eastAsia" w:hAnsi="宋体" w:cs="宋体"/>
        </w:rPr>
      </w:pPr>
    </w:p>
    <w:p>
      <w:pPr>
        <w:pStyle w:val="7"/>
        <w:spacing w:line="360" w:lineRule="auto"/>
        <w:ind w:firstLine="359" w:firstLineChars="171"/>
        <w:rPr>
          <w:rFonts w:hint="eastAsia" w:hAnsi="宋体" w:cs="宋体"/>
        </w:rPr>
      </w:pPr>
    </w:p>
    <w:p>
      <w:pPr>
        <w:pStyle w:val="7"/>
        <w:spacing w:line="360" w:lineRule="auto"/>
        <w:jc w:val="center"/>
        <w:rPr>
          <w:rFonts w:hint="eastAsia" w:hAnsi="宋体" w:cs="宋体"/>
          <w:b/>
          <w:bCs/>
        </w:rPr>
      </w:pPr>
      <w:r>
        <w:rPr>
          <w:rFonts w:hint="eastAsia" w:hAnsi="宋体" w:cs="宋体"/>
        </w:rPr>
        <w:br w:type="page"/>
      </w:r>
      <w:r>
        <w:rPr>
          <w:rFonts w:hint="eastAsia" w:hAnsi="宋体" w:cs="宋体"/>
          <w:b/>
          <w:bCs/>
        </w:rPr>
        <w:t>二、授权委托书</w:t>
      </w:r>
    </w:p>
    <w:p>
      <w:pPr>
        <w:pStyle w:val="7"/>
        <w:rPr>
          <w:rFonts w:hint="eastAsia" w:hAnsi="宋体" w:cs="宋体"/>
        </w:rPr>
      </w:pPr>
    </w:p>
    <w:p>
      <w:pPr>
        <w:pStyle w:val="7"/>
        <w:spacing w:line="360" w:lineRule="auto"/>
        <w:ind w:firstLine="420" w:firstLineChars="200"/>
        <w:rPr>
          <w:rFonts w:hint="eastAsia" w:hAnsi="宋体" w:cs="宋体"/>
        </w:rPr>
      </w:pPr>
      <w:r>
        <w:rPr>
          <w:rFonts w:hint="eastAsia" w:hAnsi="宋体" w:cs="宋体"/>
        </w:rPr>
        <w:t>本授权委托书声明：我</w:t>
      </w:r>
      <w:r>
        <w:rPr>
          <w:rFonts w:hint="eastAsia" w:hAnsi="宋体" w:cs="宋体"/>
          <w:u w:val="single"/>
        </w:rPr>
        <w:t xml:space="preserve">        </w:t>
      </w:r>
      <w:r>
        <w:rPr>
          <w:rFonts w:hint="eastAsia" w:hAnsi="宋体" w:cs="宋体"/>
        </w:rPr>
        <w:t xml:space="preserve"> (姓名)系</w:t>
      </w:r>
      <w:r>
        <w:rPr>
          <w:rFonts w:hint="eastAsia" w:hAnsi="宋体" w:cs="宋体"/>
          <w:u w:val="single"/>
        </w:rPr>
        <w:t xml:space="preserve">            </w:t>
      </w:r>
      <w:r>
        <w:rPr>
          <w:rFonts w:hint="eastAsia" w:hAnsi="宋体" w:cs="宋体"/>
        </w:rPr>
        <w:t xml:space="preserve">(投标人名称)的法定代表人，现授权委托 </w:t>
      </w:r>
      <w:r>
        <w:rPr>
          <w:rFonts w:hint="eastAsia" w:hAnsi="宋体" w:cs="宋体"/>
          <w:u w:val="single"/>
        </w:rPr>
        <w:t xml:space="preserve">           </w:t>
      </w:r>
      <w:r>
        <w:rPr>
          <w:rFonts w:hint="eastAsia" w:hAnsi="宋体" w:cs="宋体"/>
        </w:rPr>
        <w:t>（单位名称）的</w:t>
      </w:r>
      <w:r>
        <w:rPr>
          <w:rFonts w:hint="eastAsia" w:hAnsi="宋体" w:cs="宋体"/>
          <w:u w:val="single"/>
        </w:rPr>
        <w:t xml:space="preserve">        </w:t>
      </w:r>
      <w:r>
        <w:rPr>
          <w:rFonts w:hint="eastAsia" w:hAnsi="宋体" w:cs="宋体"/>
        </w:rPr>
        <w:t>(姓名)为我公司代理人，以本公司的名义参加</w:t>
      </w:r>
      <w:r>
        <w:rPr>
          <w:rFonts w:hint="eastAsia" w:hAnsi="宋体" w:cs="宋体"/>
          <w:u w:val="single"/>
        </w:rPr>
        <w:t xml:space="preserve"> </w:t>
      </w:r>
      <w:r>
        <w:rPr>
          <w:rFonts w:hint="eastAsia" w:hAnsi="宋体" w:cs="宋体"/>
          <w:u w:val="single"/>
          <w:lang w:val="en-US" w:eastAsia="zh-CN"/>
        </w:rPr>
        <w:t>扬州市洁源光伏发电股份有限公司</w:t>
      </w:r>
      <w:r>
        <w:rPr>
          <w:rFonts w:hint="eastAsia" w:hAnsi="宋体" w:cs="宋体"/>
          <w:u w:val="none"/>
          <w:lang w:val="en-US" w:eastAsia="zh-CN"/>
        </w:rPr>
        <w:t>的</w:t>
      </w:r>
      <w:r>
        <w:rPr>
          <w:rFonts w:hint="eastAsia" w:hAnsi="宋体" w:cs="宋体"/>
          <w:u w:val="single"/>
          <w:lang w:val="en-US" w:eastAsia="zh-CN"/>
        </w:rPr>
        <w:t>公道电站原有房屋修缮改造</w:t>
      </w:r>
      <w:r>
        <w:rPr>
          <w:rFonts w:hint="eastAsia" w:hAnsi="宋体" w:cs="宋体"/>
        </w:rPr>
        <w:t>工程的投标活动。代理人在开标、评标、合同谈判过程中所签署的一切文件和处理与之有关的一切事务，我均予以承认。</w:t>
      </w:r>
    </w:p>
    <w:p>
      <w:pPr>
        <w:pStyle w:val="7"/>
        <w:spacing w:line="360" w:lineRule="auto"/>
        <w:rPr>
          <w:rFonts w:hint="eastAsia" w:hAnsi="宋体" w:cs="宋体"/>
        </w:rPr>
      </w:pPr>
    </w:p>
    <w:p>
      <w:pPr>
        <w:pStyle w:val="7"/>
        <w:spacing w:line="360" w:lineRule="auto"/>
        <w:ind w:firstLine="420" w:firstLineChars="200"/>
        <w:rPr>
          <w:rFonts w:hint="eastAsia" w:hAnsi="宋体" w:cs="宋体"/>
        </w:rPr>
      </w:pPr>
      <w:r>
        <w:rPr>
          <w:rFonts w:hint="eastAsia" w:hAnsi="宋体" w:cs="宋体"/>
        </w:rPr>
        <w:t>代理人无转委权。特此委托。</w:t>
      </w:r>
      <w:r>
        <w:rPr>
          <w:rFonts w:hint="eastAsia" w:hAnsi="宋体" w:cs="宋体"/>
        </w:rPr>
        <w:cr/>
      </w:r>
    </w:p>
    <w:p>
      <w:pPr>
        <w:pStyle w:val="7"/>
        <w:spacing w:line="360" w:lineRule="auto"/>
        <w:rPr>
          <w:rFonts w:hint="eastAsia" w:hAnsi="宋体" w:cs="宋体"/>
        </w:rPr>
      </w:pPr>
    </w:p>
    <w:p>
      <w:pPr>
        <w:pStyle w:val="7"/>
        <w:spacing w:line="360" w:lineRule="auto"/>
        <w:ind w:left="479" w:leftChars="228"/>
        <w:jc w:val="left"/>
        <w:rPr>
          <w:rFonts w:hint="eastAsia" w:hAnsi="宋体" w:cs="宋体"/>
        </w:rPr>
      </w:pPr>
      <w:r>
        <w:rPr>
          <w:rFonts w:hint="eastAsia" w:hAnsi="宋体" w:cs="宋体"/>
        </w:rPr>
        <w:t xml:space="preserve">代理人姓名：                           性别：                          </w:t>
      </w:r>
    </w:p>
    <w:p>
      <w:pPr>
        <w:pStyle w:val="7"/>
        <w:spacing w:line="360" w:lineRule="auto"/>
        <w:ind w:firstLine="315" w:firstLineChars="150"/>
        <w:jc w:val="left"/>
        <w:rPr>
          <w:rFonts w:hint="eastAsia" w:hAnsi="宋体" w:cs="宋体"/>
        </w:rPr>
      </w:pPr>
      <w:r>
        <w:rPr>
          <w:rFonts w:hint="eastAsia" w:hAnsi="宋体" w:cs="宋体"/>
        </w:rPr>
        <w:t xml:space="preserve"> 年龄：                                 身份证号码：</w:t>
      </w:r>
    </w:p>
    <w:p>
      <w:pPr>
        <w:pStyle w:val="7"/>
        <w:spacing w:line="360" w:lineRule="auto"/>
        <w:ind w:firstLine="420" w:firstLineChars="200"/>
        <w:jc w:val="left"/>
        <w:rPr>
          <w:rFonts w:hint="eastAsia" w:hAnsi="宋体" w:cs="宋体"/>
        </w:rPr>
      </w:pPr>
      <w:r>
        <w:rPr>
          <w:rFonts w:hint="eastAsia" w:hAnsi="宋体" w:cs="宋体"/>
        </w:rPr>
        <w:t>部门：</w:t>
      </w:r>
    </w:p>
    <w:p>
      <w:pPr>
        <w:pStyle w:val="7"/>
        <w:spacing w:line="360" w:lineRule="auto"/>
        <w:rPr>
          <w:rFonts w:hint="eastAsia" w:hAnsi="宋体" w:cs="宋体"/>
        </w:rPr>
      </w:pPr>
      <w:r>
        <w:rPr>
          <w:rFonts w:hint="eastAsia" w:hAnsi="宋体" w:cs="宋体"/>
        </w:rPr>
        <w:t xml:space="preserve">  </w:t>
      </w:r>
    </w:p>
    <w:p>
      <w:pPr>
        <w:pStyle w:val="7"/>
        <w:spacing w:line="360" w:lineRule="auto"/>
        <w:rPr>
          <w:rFonts w:hint="eastAsia" w:hAnsi="宋体" w:cs="宋体"/>
        </w:rPr>
      </w:pPr>
    </w:p>
    <w:p>
      <w:pPr>
        <w:pStyle w:val="7"/>
        <w:spacing w:line="360" w:lineRule="auto"/>
        <w:rPr>
          <w:rFonts w:hint="eastAsia" w:hAnsi="宋体" w:cs="宋体"/>
        </w:rPr>
      </w:pPr>
    </w:p>
    <w:p>
      <w:pPr>
        <w:pStyle w:val="7"/>
        <w:spacing w:line="360" w:lineRule="auto"/>
        <w:ind w:firstLine="420" w:firstLineChars="200"/>
        <w:rPr>
          <w:rFonts w:hint="eastAsia" w:hAnsi="宋体" w:cs="宋体"/>
        </w:rPr>
      </w:pPr>
      <w:r>
        <w:rPr>
          <w:rFonts w:hint="eastAsia" w:hAnsi="宋体" w:cs="宋体"/>
        </w:rPr>
        <w:t>法定代表人：(签字或盖章)</w:t>
      </w:r>
    </w:p>
    <w:p>
      <w:pPr>
        <w:pStyle w:val="7"/>
        <w:spacing w:line="360" w:lineRule="auto"/>
        <w:rPr>
          <w:rFonts w:hint="eastAsia" w:hAnsi="宋体" w:cs="宋体"/>
        </w:rPr>
      </w:pPr>
    </w:p>
    <w:p>
      <w:pPr>
        <w:pStyle w:val="7"/>
        <w:spacing w:line="360" w:lineRule="auto"/>
        <w:ind w:firstLine="420" w:firstLineChars="200"/>
        <w:rPr>
          <w:rFonts w:hint="eastAsia" w:hAnsi="宋体" w:cs="宋体"/>
        </w:rPr>
      </w:pPr>
      <w:r>
        <w:rPr>
          <w:rFonts w:hint="eastAsia" w:hAnsi="宋体" w:cs="宋体"/>
        </w:rPr>
        <w:t>投标人：(盖章)</w:t>
      </w:r>
    </w:p>
    <w:p>
      <w:pPr>
        <w:pStyle w:val="7"/>
        <w:spacing w:line="360" w:lineRule="auto"/>
        <w:rPr>
          <w:rFonts w:hint="eastAsia" w:hAnsi="宋体" w:cs="宋体"/>
        </w:rPr>
      </w:pPr>
    </w:p>
    <w:p>
      <w:pPr>
        <w:pStyle w:val="7"/>
        <w:rPr>
          <w:rFonts w:hint="eastAsia" w:hAnsi="宋体" w:cs="宋体"/>
        </w:rPr>
      </w:pPr>
    </w:p>
    <w:p>
      <w:pPr>
        <w:pStyle w:val="7"/>
        <w:rPr>
          <w:rFonts w:hint="eastAsia" w:hAnsi="宋体" w:cs="宋体"/>
        </w:rPr>
      </w:pPr>
    </w:p>
    <w:p>
      <w:pPr>
        <w:pStyle w:val="7"/>
        <w:rPr>
          <w:rFonts w:hint="eastAsia" w:hAnsi="宋体" w:cs="宋体"/>
        </w:rPr>
      </w:pPr>
    </w:p>
    <w:p>
      <w:pPr>
        <w:pStyle w:val="7"/>
        <w:rPr>
          <w:rFonts w:hint="eastAsia" w:hAnsi="宋体" w:cs="宋体"/>
        </w:rPr>
      </w:pPr>
    </w:p>
    <w:p>
      <w:pPr>
        <w:pStyle w:val="7"/>
        <w:rPr>
          <w:rFonts w:hint="eastAsia" w:hAnsi="宋体" w:cs="宋体"/>
        </w:rPr>
      </w:pPr>
    </w:p>
    <w:p>
      <w:pPr>
        <w:pStyle w:val="7"/>
        <w:spacing w:line="360" w:lineRule="auto"/>
        <w:jc w:val="right"/>
        <w:rPr>
          <w:rFonts w:hint="eastAsia" w:hAnsi="宋体" w:cs="宋体"/>
        </w:rPr>
      </w:pPr>
      <w:r>
        <w:rPr>
          <w:rFonts w:hint="eastAsia" w:hAnsi="宋体" w:cs="宋体"/>
        </w:rPr>
        <w:t xml:space="preserve">               日期：</w:t>
      </w:r>
      <w:r>
        <w:rPr>
          <w:rFonts w:hint="eastAsia" w:hAnsi="宋体" w:cs="宋体"/>
          <w:u w:val="single"/>
        </w:rPr>
        <w:t xml:space="preserve">     </w:t>
      </w:r>
      <w:r>
        <w:rPr>
          <w:rFonts w:hint="eastAsia" w:hAnsi="宋体" w:cs="宋体"/>
        </w:rPr>
        <w:t xml:space="preserve"> 年</w:t>
      </w:r>
      <w:r>
        <w:rPr>
          <w:rFonts w:hint="eastAsia" w:hAnsi="宋体" w:cs="宋体"/>
          <w:u w:val="single"/>
        </w:rPr>
        <w:t xml:space="preserve">     </w:t>
      </w:r>
      <w:r>
        <w:rPr>
          <w:rFonts w:hint="eastAsia" w:hAnsi="宋体" w:cs="宋体"/>
        </w:rPr>
        <w:t xml:space="preserve"> 月</w:t>
      </w:r>
      <w:r>
        <w:rPr>
          <w:rFonts w:hint="eastAsia" w:hAnsi="宋体" w:cs="宋体"/>
          <w:u w:val="single"/>
        </w:rPr>
        <w:t xml:space="preserve">     </w:t>
      </w:r>
      <w:r>
        <w:rPr>
          <w:rFonts w:hint="eastAsia" w:hAnsi="宋体" w:cs="宋体"/>
        </w:rPr>
        <w:t xml:space="preserve"> 日</w:t>
      </w:r>
    </w:p>
    <w:p>
      <w:pPr>
        <w:pStyle w:val="7"/>
        <w:ind w:right="480" w:firstLine="2520" w:firstLineChars="1200"/>
        <w:rPr>
          <w:rFonts w:hint="eastAsia" w:hAnsi="宋体" w:cs="宋体"/>
        </w:rPr>
      </w:pPr>
    </w:p>
    <w:p>
      <w:pPr>
        <w:pStyle w:val="7"/>
        <w:rPr>
          <w:rFonts w:hint="eastAsia" w:hAnsi="宋体" w:cs="宋体"/>
        </w:rPr>
      </w:pPr>
    </w:p>
    <w:p>
      <w:pPr>
        <w:pStyle w:val="7"/>
        <w:rPr>
          <w:rFonts w:hint="eastAsia" w:hAnsi="宋体" w:cs="宋体"/>
        </w:rPr>
      </w:pPr>
    </w:p>
    <w:p>
      <w:pPr>
        <w:pStyle w:val="7"/>
        <w:rPr>
          <w:rFonts w:hint="eastAsia" w:hAnsi="宋体" w:cs="宋体"/>
        </w:rPr>
      </w:pPr>
    </w:p>
    <w:p>
      <w:pPr>
        <w:pStyle w:val="7"/>
        <w:rPr>
          <w:rFonts w:hint="eastAsia" w:ascii="仿宋_GB2312" w:hAnsi="Times New Roman" w:eastAsia="仿宋_GB2312" w:cs="Times New Roman"/>
          <w:sz w:val="24"/>
          <w:szCs w:val="24"/>
        </w:rPr>
      </w:pPr>
    </w:p>
    <w:p>
      <w:pPr>
        <w:pStyle w:val="7"/>
        <w:rPr>
          <w:rFonts w:hint="eastAsia"/>
          <w:color w:val="FF6600"/>
          <w:sz w:val="32"/>
          <w:szCs w:val="32"/>
        </w:rPr>
      </w:pPr>
      <w:r>
        <w:rPr>
          <w:rFonts w:hint="eastAsia"/>
          <w:color w:val="FF6600"/>
          <w:sz w:val="32"/>
          <w:szCs w:val="32"/>
        </w:rPr>
        <w:t xml:space="preserve">         </w:t>
      </w:r>
    </w:p>
    <w:p>
      <w:pPr>
        <w:widowControl/>
        <w:jc w:val="center"/>
        <w:rPr>
          <w:rFonts w:hint="eastAsia" w:asciiTheme="majorEastAsia" w:hAnsiTheme="majorEastAsia" w:eastAsiaTheme="majorEastAsia" w:cstheme="majorEastAsia"/>
          <w:b/>
          <w:kern w:val="1"/>
          <w:sz w:val="21"/>
          <w:szCs w:val="21"/>
        </w:rPr>
      </w:pPr>
      <w:r>
        <w:rPr>
          <w:rFonts w:hint="eastAsia" w:asciiTheme="majorEastAsia" w:hAnsiTheme="majorEastAsia" w:eastAsiaTheme="majorEastAsia" w:cstheme="majorEastAsia"/>
          <w:b/>
          <w:kern w:val="1"/>
          <w:sz w:val="21"/>
          <w:szCs w:val="21"/>
          <w:lang w:val="en-US" w:eastAsia="zh-CN"/>
        </w:rPr>
        <w:t>三、</w:t>
      </w:r>
      <w:r>
        <w:rPr>
          <w:rFonts w:hint="eastAsia" w:asciiTheme="majorEastAsia" w:hAnsiTheme="majorEastAsia" w:eastAsiaTheme="majorEastAsia" w:cstheme="majorEastAsia"/>
          <w:b/>
          <w:kern w:val="1"/>
          <w:sz w:val="21"/>
          <w:szCs w:val="21"/>
        </w:rPr>
        <w:t>投标人相关业绩证明</w:t>
      </w:r>
      <w:r>
        <w:rPr>
          <w:rFonts w:hint="eastAsia" w:asciiTheme="majorEastAsia" w:hAnsiTheme="majorEastAsia" w:eastAsiaTheme="majorEastAsia" w:cstheme="majorEastAsia"/>
          <w:b/>
          <w:bCs/>
          <w:kern w:val="44"/>
          <w:sz w:val="21"/>
          <w:szCs w:val="21"/>
        </w:rPr>
        <w:t>(参考格式)</w:t>
      </w:r>
    </w:p>
    <w:p>
      <w:pPr>
        <w:spacing w:line="360" w:lineRule="auto"/>
        <w:jc w:val="center"/>
        <w:rPr>
          <w:rFonts w:ascii="宋体" w:hAnsi="宋体" w:cs="宋体"/>
          <w:b/>
          <w:kern w:val="1"/>
          <w:sz w:val="24"/>
        </w:rPr>
      </w:pPr>
    </w:p>
    <w:p>
      <w:pPr>
        <w:spacing w:line="360" w:lineRule="auto"/>
        <w:jc w:val="center"/>
        <w:rPr>
          <w:rFonts w:ascii="宋体" w:hAnsi="宋体" w:cs="宋体"/>
          <w:b/>
          <w:kern w:val="1"/>
          <w:sz w:val="24"/>
        </w:rPr>
      </w:pPr>
    </w:p>
    <w:tbl>
      <w:tblPr>
        <w:tblStyle w:val="11"/>
        <w:tblW w:w="8655" w:type="dxa"/>
        <w:jc w:val="center"/>
        <w:tblLayout w:type="fixed"/>
        <w:tblCellMar>
          <w:top w:w="0" w:type="dxa"/>
          <w:left w:w="108" w:type="dxa"/>
          <w:bottom w:w="0" w:type="dxa"/>
          <w:right w:w="108" w:type="dxa"/>
        </w:tblCellMar>
      </w:tblPr>
      <w:tblGrid>
        <w:gridCol w:w="794"/>
        <w:gridCol w:w="1606"/>
        <w:gridCol w:w="1597"/>
        <w:gridCol w:w="1198"/>
        <w:gridCol w:w="1730"/>
        <w:gridCol w:w="1730"/>
      </w:tblGrid>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hint="default" w:ascii="宋体" w:hAnsi="宋体" w:eastAsia="宋体" w:cs="宋体"/>
                <w:kern w:val="1"/>
                <w:sz w:val="20"/>
                <w:szCs w:val="21"/>
                <w:lang w:val="en-US" w:eastAsia="zh-CN"/>
              </w:rPr>
            </w:pPr>
            <w:r>
              <w:rPr>
                <w:rFonts w:hint="eastAsia" w:ascii="宋体" w:hAnsi="宋体" w:cs="宋体"/>
                <w:kern w:val="1"/>
                <w:sz w:val="20"/>
                <w:szCs w:val="21"/>
                <w:lang w:val="en-US" w:eastAsia="zh-CN"/>
              </w:rPr>
              <w:t>项目建设单位</w:t>
            </w: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right"/>
              <w:rPr>
                <w:rFonts w:ascii="宋体" w:hAnsi="宋体" w:cs="宋体"/>
                <w:kern w:val="1"/>
                <w:sz w:val="20"/>
                <w:szCs w:val="21"/>
                <w:lang w:val="zh-CN"/>
              </w:rPr>
            </w:pPr>
            <w:r>
              <w:rPr>
                <w:rFonts w:hint="eastAsia" w:ascii="宋体" w:hAnsi="宋体" w:cs="宋体"/>
                <w:kern w:val="1"/>
                <w:sz w:val="20"/>
                <w:szCs w:val="21"/>
                <w:lang w:val="en-US" w:eastAsia="zh-CN"/>
              </w:rPr>
              <w:t>项目</w:t>
            </w:r>
            <w:r>
              <w:rPr>
                <w:rFonts w:hint="eastAsia" w:ascii="宋体" w:hAnsi="宋体" w:cs="宋体"/>
                <w:kern w:val="1"/>
                <w:sz w:val="20"/>
                <w:szCs w:val="21"/>
                <w:lang w:val="zh-CN"/>
              </w:rPr>
              <w:t>起始日期</w:t>
            </w: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rPr>
          <w:jc w:val="center"/>
        </w:trPr>
        <w:tc>
          <w:tcPr>
            <w:tcW w:w="794"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60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597"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198"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c>
          <w:tcPr>
            <w:tcW w:w="1730"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rPr>
                <w:rFonts w:ascii="宋体" w:hAnsi="宋体" w:cs="宋体"/>
                <w:kern w:val="1"/>
                <w:sz w:val="20"/>
                <w:szCs w:val="21"/>
              </w:rPr>
            </w:pPr>
          </w:p>
        </w:tc>
      </w:tr>
    </w:tbl>
    <w:p>
      <w:pPr>
        <w:spacing w:line="360" w:lineRule="auto"/>
        <w:jc w:val="left"/>
        <w:rPr>
          <w:rFonts w:ascii="宋体" w:hAnsi="宋体" w:cs="宋体"/>
          <w:b/>
          <w:kern w:val="1"/>
          <w:sz w:val="20"/>
          <w:szCs w:val="20"/>
        </w:rPr>
      </w:pPr>
      <w:r>
        <w:rPr>
          <w:rFonts w:hint="eastAsia" w:ascii="宋体" w:hAnsi="宋体" w:cs="宋体"/>
          <w:b/>
          <w:kern w:val="1"/>
          <w:sz w:val="20"/>
          <w:szCs w:val="20"/>
        </w:rPr>
        <w:t>注：附相关证明复印文件并加盖单位公章</w:t>
      </w:r>
    </w:p>
    <w:p>
      <w:pPr>
        <w:spacing w:line="360" w:lineRule="auto"/>
        <w:jc w:val="left"/>
        <w:rPr>
          <w:rFonts w:ascii="宋体" w:hAnsi="宋体" w:cs="宋体"/>
          <w:b/>
          <w:kern w:val="1"/>
          <w:sz w:val="20"/>
          <w:szCs w:val="20"/>
        </w:rPr>
      </w:pPr>
    </w:p>
    <w:p>
      <w:pPr>
        <w:widowControl/>
        <w:spacing w:line="360" w:lineRule="auto"/>
        <w:rPr>
          <w:rFonts w:ascii="宋体" w:hAnsi="宋体" w:cs="Arial"/>
          <w:sz w:val="24"/>
        </w:rPr>
      </w:pPr>
      <w:r>
        <w:rPr>
          <w:rFonts w:ascii="宋体" w:hAnsi="宋体" w:cs="Arial"/>
          <w:sz w:val="24"/>
        </w:rPr>
        <w:t>投标人名称（公章）：</w:t>
      </w:r>
    </w:p>
    <w:p>
      <w:pPr>
        <w:spacing w:line="360" w:lineRule="auto"/>
        <w:rPr>
          <w:rFonts w:ascii="宋体" w:hAnsi="宋体" w:cs="宋体"/>
          <w:kern w:val="1"/>
          <w:sz w:val="24"/>
        </w:rPr>
      </w:pPr>
      <w:r>
        <w:rPr>
          <w:rFonts w:ascii="宋体" w:hAnsi="宋体" w:cs="宋体"/>
          <w:kern w:val="1"/>
          <w:sz w:val="24"/>
        </w:rPr>
        <w:t>法定代表人或代理人（签字或盖章）：</w:t>
      </w:r>
    </w:p>
    <w:p>
      <w:pPr>
        <w:spacing w:line="360" w:lineRule="auto"/>
        <w:rPr>
          <w:rFonts w:ascii="宋体" w:hAnsi="宋体" w:cs="宋体"/>
          <w:kern w:val="1"/>
          <w:sz w:val="20"/>
          <w:szCs w:val="20"/>
          <w:u w:val="single"/>
        </w:rPr>
      </w:pPr>
      <w:r>
        <w:rPr>
          <w:rFonts w:hint="eastAsia" w:ascii="宋体" w:hAnsi="宋体" w:cs="宋体"/>
          <w:kern w:val="1"/>
          <w:sz w:val="24"/>
        </w:rPr>
        <w:t>日期：</w:t>
      </w:r>
      <w:r>
        <w:rPr>
          <w:rFonts w:hint="eastAsia" w:ascii="宋体" w:hAnsi="宋体" w:cs="宋体"/>
          <w:kern w:val="1"/>
          <w:sz w:val="24"/>
          <w:u w:val="single"/>
        </w:rPr>
        <w:t xml:space="preserve">       </w:t>
      </w:r>
      <w:r>
        <w:rPr>
          <w:rFonts w:hint="eastAsia" w:ascii="宋体" w:hAnsi="宋体" w:cs="宋体"/>
          <w:kern w:val="1"/>
          <w:sz w:val="24"/>
        </w:rPr>
        <w:t>年</w:t>
      </w:r>
      <w:r>
        <w:rPr>
          <w:rFonts w:hint="eastAsia" w:ascii="宋体" w:hAnsi="宋体" w:cs="宋体"/>
          <w:kern w:val="1"/>
          <w:sz w:val="24"/>
          <w:u w:val="single"/>
        </w:rPr>
        <w:t xml:space="preserve">     </w:t>
      </w:r>
      <w:r>
        <w:rPr>
          <w:rFonts w:hint="eastAsia" w:ascii="宋体" w:hAnsi="宋体" w:cs="宋体"/>
          <w:kern w:val="1"/>
          <w:sz w:val="24"/>
        </w:rPr>
        <w:t>月</w:t>
      </w:r>
      <w:r>
        <w:rPr>
          <w:rFonts w:hint="eastAsia" w:ascii="宋体" w:hAnsi="宋体" w:cs="宋体"/>
          <w:kern w:val="1"/>
          <w:sz w:val="24"/>
          <w:u w:val="single"/>
        </w:rPr>
        <w:t xml:space="preserve">     </w:t>
      </w:r>
      <w:r>
        <w:rPr>
          <w:rFonts w:hint="eastAsia" w:ascii="宋体" w:hAnsi="宋体" w:cs="宋体"/>
          <w:kern w:val="1"/>
          <w:sz w:val="24"/>
        </w:rPr>
        <w:t>日</w:t>
      </w:r>
    </w:p>
    <w:p/>
    <w:p/>
    <w:p/>
    <w:p/>
    <w:p/>
    <w:p/>
    <w:p/>
    <w:p/>
    <w:p/>
    <w:p/>
    <w:p/>
    <w:p/>
    <w:p/>
    <w:p/>
    <w:p/>
    <w:p/>
    <w:p/>
    <w:p/>
    <w:p>
      <w:pPr>
        <w:numPr>
          <w:ilvl w:val="0"/>
          <w:numId w:val="4"/>
        </w:numPr>
        <w:spacing w:line="360" w:lineRule="auto"/>
        <w:jc w:val="center"/>
        <w:rPr>
          <w:rFonts w:hint="eastAsia" w:asciiTheme="majorEastAsia" w:hAnsiTheme="majorEastAsia" w:eastAsiaTheme="majorEastAsia" w:cstheme="majorEastAsia"/>
          <w:b/>
          <w:kern w:val="1"/>
          <w:sz w:val="21"/>
          <w:szCs w:val="21"/>
        </w:rPr>
      </w:pPr>
      <w:r>
        <w:rPr>
          <w:rFonts w:hint="eastAsia" w:asciiTheme="majorEastAsia" w:hAnsiTheme="majorEastAsia" w:eastAsiaTheme="majorEastAsia" w:cstheme="majorEastAsia"/>
          <w:b/>
          <w:kern w:val="1"/>
          <w:sz w:val="21"/>
          <w:szCs w:val="21"/>
        </w:rPr>
        <w:t>投标人资信证明</w:t>
      </w:r>
    </w:p>
    <w:p>
      <w:pPr>
        <w:numPr>
          <w:ilvl w:val="0"/>
          <w:numId w:val="0"/>
        </w:numPr>
        <w:spacing w:line="360" w:lineRule="auto"/>
        <w:jc w:val="both"/>
        <w:rPr>
          <w:rFonts w:hint="eastAsia" w:ascii="宋体" w:hAnsi="宋体" w:cs="宋体"/>
          <w:b/>
          <w:kern w:val="1"/>
          <w:sz w:val="24"/>
        </w:rPr>
      </w:pPr>
    </w:p>
    <w:p>
      <w:pPr>
        <w:spacing w:line="360" w:lineRule="auto"/>
        <w:ind w:firstLine="480" w:firstLineChars="200"/>
        <w:jc w:val="left"/>
        <w:rPr>
          <w:rFonts w:ascii="Times New Roman" w:hAnsi="Times New Roman" w:cs="Times New Roman"/>
          <w:sz w:val="24"/>
          <w:szCs w:val="24"/>
        </w:rPr>
      </w:pPr>
      <w:r>
        <w:rPr>
          <w:rFonts w:hint="eastAsia" w:ascii="宋体" w:hAnsi="宋体" w:cs="宋体"/>
          <w:kern w:val="1"/>
          <w:sz w:val="24"/>
        </w:rPr>
        <w:t>投标人须按下列要求提交资格文件复印件并加盖公章</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1</w:t>
      </w:r>
      <w:r>
        <w:rPr>
          <w:rFonts w:hint="eastAsia" w:ascii="Times New Roman" w:hAnsi="Times New Roman" w:cs="Times New Roman"/>
          <w:sz w:val="24"/>
          <w:szCs w:val="24"/>
        </w:rPr>
        <w:t>.</w:t>
      </w:r>
      <w:r>
        <w:rPr>
          <w:rFonts w:ascii="Times New Roman" w:hAnsi="Times New Roman" w:cs="Times New Roman"/>
          <w:sz w:val="24"/>
          <w:szCs w:val="24"/>
        </w:rPr>
        <w:t>营业执照</w:t>
      </w:r>
      <w:r>
        <w:rPr>
          <w:rFonts w:hint="eastAsia" w:ascii="Times New Roman" w:hAnsi="Times New Roman" w:cs="Times New Roman"/>
          <w:sz w:val="24"/>
          <w:szCs w:val="24"/>
        </w:rPr>
        <w:t>复印件</w:t>
      </w:r>
      <w:r>
        <w:rPr>
          <w:rFonts w:ascii="Times New Roman" w:hAnsi="Times New Roman" w:cs="Times New Roman"/>
          <w:sz w:val="24"/>
          <w:szCs w:val="24"/>
        </w:rPr>
        <w:t>加盖单位公章；</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2</w:t>
      </w:r>
      <w:r>
        <w:rPr>
          <w:rFonts w:hint="eastAsia" w:ascii="Times New Roman" w:hAnsi="Times New Roman" w:cs="Times New Roman"/>
          <w:sz w:val="24"/>
          <w:szCs w:val="24"/>
        </w:rPr>
        <w:t>.</w:t>
      </w:r>
      <w:r>
        <w:rPr>
          <w:rFonts w:hint="eastAsia" w:cs="Times New Roman"/>
          <w:sz w:val="24"/>
          <w:szCs w:val="24"/>
          <w:lang w:val="en-US" w:eastAsia="zh-CN"/>
        </w:rPr>
        <w:t>建设工程资质证件及项目负责人资质证件</w:t>
      </w:r>
      <w:r>
        <w:rPr>
          <w:rFonts w:hint="eastAsia" w:ascii="Times New Roman" w:hAnsi="Times New Roman" w:cs="Times New Roman"/>
          <w:sz w:val="24"/>
          <w:szCs w:val="24"/>
        </w:rPr>
        <w:t>；</w:t>
      </w:r>
    </w:p>
    <w:p>
      <w:pPr>
        <w:spacing w:line="360" w:lineRule="auto"/>
        <w:ind w:firstLine="480" w:firstLineChars="200"/>
        <w:rPr>
          <w:rFonts w:ascii="宋体" w:cs="Times New Roman"/>
          <w:b/>
          <w:bCs/>
        </w:rPr>
      </w:pPr>
      <w:r>
        <w:rPr>
          <w:rFonts w:hint="eastAsia" w:cs="Times New Roman"/>
          <w:sz w:val="24"/>
          <w:szCs w:val="24"/>
          <w:lang w:val="en-US" w:eastAsia="zh-CN"/>
        </w:rPr>
        <w:t>3</w:t>
      </w:r>
      <w:r>
        <w:rPr>
          <w:rFonts w:hint="eastAsia" w:ascii="Times New Roman" w:hAnsi="Times New Roman" w:cs="Times New Roman"/>
          <w:sz w:val="24"/>
          <w:szCs w:val="24"/>
        </w:rPr>
        <w:t>.三年内在经营活动中没有重大违法记录的书面声明（原件）；</w:t>
      </w:r>
    </w:p>
    <w:p>
      <w:pPr>
        <w:spacing w:line="360" w:lineRule="auto"/>
        <w:ind w:firstLine="480" w:firstLineChars="200"/>
        <w:rPr>
          <w:rFonts w:ascii="Times New Roman" w:hAnsi="Times New Roman" w:cs="Times New Roman"/>
          <w:sz w:val="24"/>
          <w:szCs w:val="24"/>
        </w:rPr>
      </w:pPr>
      <w:r>
        <w:rPr>
          <w:rFonts w:hint="eastAsia" w:cs="Times New Roman"/>
          <w:sz w:val="24"/>
          <w:szCs w:val="24"/>
          <w:lang w:val="en-US" w:eastAsia="zh-CN"/>
        </w:rPr>
        <w:t>4</w:t>
      </w:r>
      <w:r>
        <w:rPr>
          <w:rFonts w:hint="eastAsia" w:ascii="Times New Roman" w:hAnsi="Times New Roman" w:cs="Times New Roman"/>
          <w:sz w:val="24"/>
          <w:szCs w:val="24"/>
        </w:rPr>
        <w:t>.</w:t>
      </w:r>
      <w:r>
        <w:rPr>
          <w:rFonts w:ascii="Times New Roman" w:hAnsi="Times New Roman" w:cs="Times New Roman"/>
          <w:sz w:val="24"/>
          <w:szCs w:val="24"/>
        </w:rPr>
        <w:t>投标人认为需要提交的其它</w:t>
      </w:r>
      <w:r>
        <w:rPr>
          <w:rFonts w:hint="eastAsia" w:ascii="Times New Roman" w:hAnsi="Times New Roman" w:cs="Times New Roman"/>
          <w:sz w:val="24"/>
          <w:szCs w:val="24"/>
        </w:rPr>
        <w:t>资质文件</w:t>
      </w:r>
      <w:r>
        <w:rPr>
          <w:rFonts w:ascii="Times New Roman" w:hAnsi="Times New Roman" w:cs="Times New Roman"/>
          <w:sz w:val="24"/>
          <w:szCs w:val="24"/>
        </w:rPr>
        <w:t>材料</w:t>
      </w:r>
      <w:r>
        <w:rPr>
          <w:rFonts w:hint="eastAsia" w:ascii="Times New Roman" w:hAnsi="Times New Roman" w:cs="Times New Roman"/>
          <w:sz w:val="24"/>
          <w:szCs w:val="24"/>
        </w:rPr>
        <w:t>（另附）</w:t>
      </w:r>
      <w:r>
        <w:rPr>
          <w:rFonts w:ascii="Times New Roman" w:hAnsi="Times New Roman" w:cs="Times New Roman"/>
          <w:sz w:val="24"/>
          <w:szCs w:val="24"/>
        </w:rPr>
        <w:t>；</w:t>
      </w: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widowControl/>
        <w:jc w:val="left"/>
        <w:rPr>
          <w:rFonts w:ascii="宋体" w:hAnsi="宋体" w:cs="宋体"/>
          <w:b/>
          <w:kern w:val="1"/>
          <w:sz w:val="24"/>
        </w:rPr>
      </w:pPr>
    </w:p>
    <w:p>
      <w:pPr>
        <w:widowControl/>
        <w:jc w:val="left"/>
        <w:rPr>
          <w:rFonts w:ascii="宋体" w:hAnsi="宋体" w:cs="宋体"/>
          <w:b/>
          <w:kern w:val="1"/>
          <w:sz w:val="24"/>
        </w:rPr>
      </w:pPr>
      <w:r>
        <w:rPr>
          <w:rFonts w:hint="eastAsia" w:cs="仿宋" w:asciiTheme="minorEastAsia" w:hAnsiTheme="minorEastAsia"/>
          <w:b/>
          <w:bCs/>
          <w:kern w:val="44"/>
          <w:sz w:val="24"/>
          <w:szCs w:val="24"/>
        </w:rPr>
        <w:t>三年内在经营活动中没有重大违法记录的书面声明(参考格式)</w:t>
      </w:r>
    </w:p>
    <w:p>
      <w:pPr>
        <w:spacing w:line="460" w:lineRule="exact"/>
        <w:rPr>
          <w:rFonts w:asciiTheme="minorEastAsia" w:hAnsiTheme="minorEastAsia"/>
          <w:b/>
          <w:bCs/>
          <w:sz w:val="24"/>
          <w:szCs w:val="24"/>
        </w:rPr>
      </w:pPr>
      <w:r>
        <w:rPr>
          <w:rFonts w:hint="eastAsia" w:asciiTheme="minorEastAsia" w:hAnsiTheme="minorEastAsia"/>
          <w:b/>
          <w:bCs/>
          <w:sz w:val="24"/>
          <w:szCs w:val="24"/>
        </w:rPr>
        <w:t xml:space="preserve">                          </w:t>
      </w:r>
    </w:p>
    <w:p>
      <w:pPr>
        <w:spacing w:line="460" w:lineRule="exact"/>
        <w:rPr>
          <w:rFonts w:ascii="宋体" w:hAnsi="宋体"/>
          <w:b/>
          <w:bCs/>
          <w:sz w:val="36"/>
          <w:szCs w:val="36"/>
        </w:rPr>
      </w:pPr>
      <w:r>
        <w:rPr>
          <w:rFonts w:hint="eastAsia" w:ascii="宋体" w:hAnsi="宋体"/>
          <w:b/>
          <w:bCs/>
          <w:sz w:val="44"/>
          <w:szCs w:val="44"/>
        </w:rPr>
        <w:t xml:space="preserve">       </w:t>
      </w:r>
      <w:r>
        <w:rPr>
          <w:rFonts w:hint="eastAsia" w:ascii="宋体" w:hAnsi="宋体"/>
          <w:b/>
          <w:bCs/>
          <w:sz w:val="36"/>
          <w:szCs w:val="36"/>
        </w:rPr>
        <w:t xml:space="preserve">            </w:t>
      </w:r>
    </w:p>
    <w:p>
      <w:pPr>
        <w:spacing w:line="360" w:lineRule="auto"/>
        <w:jc w:val="center"/>
        <w:rPr>
          <w:rFonts w:ascii="仿宋" w:hAnsi="仿宋" w:eastAsia="仿宋" w:cs="仿宋"/>
          <w:b/>
          <w:bCs/>
          <w:sz w:val="36"/>
          <w:szCs w:val="36"/>
        </w:rPr>
      </w:pPr>
      <w:r>
        <w:rPr>
          <w:rFonts w:hint="eastAsia" w:ascii="仿宋" w:hAnsi="仿宋" w:eastAsia="仿宋" w:cs="仿宋"/>
          <w:b/>
          <w:bCs/>
          <w:sz w:val="36"/>
          <w:szCs w:val="36"/>
        </w:rPr>
        <w:t>声  明</w:t>
      </w:r>
    </w:p>
    <w:p>
      <w:pPr>
        <w:spacing w:line="360" w:lineRule="auto"/>
        <w:rPr>
          <w:rFonts w:hint="eastAsia" w:asciiTheme="majorEastAsia" w:hAnsiTheme="majorEastAsia" w:eastAsiaTheme="majorEastAsia" w:cstheme="majorEastAsia"/>
          <w:b/>
          <w:bCs/>
          <w:color w:val="auto"/>
          <w:sz w:val="24"/>
        </w:rPr>
      </w:pPr>
      <w:r>
        <w:rPr>
          <w:rFonts w:hint="eastAsia" w:asciiTheme="majorEastAsia" w:hAnsiTheme="majorEastAsia" w:eastAsiaTheme="majorEastAsia" w:cstheme="majorEastAsia"/>
          <w:b/>
          <w:bCs/>
          <w:sz w:val="24"/>
        </w:rPr>
        <w:t xml:space="preserve">   </w:t>
      </w:r>
    </w:p>
    <w:p>
      <w:pPr>
        <w:spacing w:line="360" w:lineRule="auto"/>
        <w:ind w:firstLine="480" w:firstLineChars="200"/>
        <w:rPr>
          <w:rFonts w:hint="eastAsia" w:asciiTheme="majorEastAsia" w:hAnsiTheme="majorEastAsia" w:eastAsiaTheme="majorEastAsia" w:cstheme="majorEastAsia"/>
          <w:bCs/>
          <w:color w:val="auto"/>
          <w:sz w:val="24"/>
        </w:rPr>
      </w:pPr>
      <w:r>
        <w:rPr>
          <w:rFonts w:hint="eastAsia" w:asciiTheme="majorEastAsia" w:hAnsiTheme="majorEastAsia" w:eastAsiaTheme="majorEastAsia" w:cstheme="majorEastAsia"/>
          <w:bCs/>
          <w:color w:val="auto"/>
          <w:sz w:val="24"/>
        </w:rPr>
        <w:t>我公司郑重声明：参加本次</w:t>
      </w:r>
      <w:r>
        <w:rPr>
          <w:rFonts w:hint="eastAsia" w:asciiTheme="majorEastAsia" w:hAnsiTheme="majorEastAsia" w:eastAsiaTheme="majorEastAsia" w:cstheme="majorEastAsia"/>
          <w:bCs/>
          <w:color w:val="auto"/>
          <w:sz w:val="24"/>
          <w:lang w:val="en-US" w:eastAsia="zh-CN"/>
        </w:rPr>
        <w:t>项目</w:t>
      </w:r>
      <w:r>
        <w:rPr>
          <w:rFonts w:hint="eastAsia" w:asciiTheme="majorEastAsia" w:hAnsiTheme="majorEastAsia" w:eastAsiaTheme="majorEastAsia" w:cstheme="majorEastAsia"/>
          <w:bCs/>
          <w:color w:val="auto"/>
          <w:sz w:val="24"/>
        </w:rPr>
        <w:t>前 3 年内，我公司在经营活动中没有因违法经营受到刑事处罚或者责令停产停业、吊销许可证或者执照、较大数额罚款等行政处罚。</w:t>
      </w:r>
    </w:p>
    <w:p>
      <w:pPr>
        <w:spacing w:line="360" w:lineRule="auto"/>
        <w:rPr>
          <w:rFonts w:hint="eastAsia" w:asciiTheme="majorEastAsia" w:hAnsiTheme="majorEastAsia" w:eastAsiaTheme="majorEastAsia" w:cstheme="majorEastAsia"/>
          <w:bCs/>
          <w:color w:val="auto"/>
          <w:sz w:val="24"/>
        </w:rPr>
      </w:pPr>
      <w:r>
        <w:rPr>
          <w:rFonts w:hint="eastAsia" w:asciiTheme="majorEastAsia" w:hAnsiTheme="majorEastAsia" w:eastAsiaTheme="majorEastAsia" w:cstheme="majorEastAsia"/>
          <w:bCs/>
          <w:color w:val="auto"/>
          <w:sz w:val="24"/>
        </w:rPr>
        <w:t xml:space="preserve">                                 </w:t>
      </w:r>
    </w:p>
    <w:p>
      <w:pPr>
        <w:spacing w:line="360" w:lineRule="auto"/>
        <w:rPr>
          <w:rFonts w:hint="eastAsia" w:asciiTheme="majorEastAsia" w:hAnsiTheme="majorEastAsia" w:eastAsiaTheme="majorEastAsia" w:cstheme="majorEastAsia"/>
          <w:bCs/>
          <w:color w:val="auto"/>
          <w:sz w:val="24"/>
        </w:rPr>
      </w:pPr>
    </w:p>
    <w:p>
      <w:pPr>
        <w:spacing w:line="360" w:lineRule="auto"/>
        <w:ind w:firstLine="3840" w:firstLineChars="1600"/>
        <w:rPr>
          <w:rFonts w:hint="eastAsia" w:asciiTheme="majorEastAsia" w:hAnsiTheme="majorEastAsia" w:eastAsiaTheme="majorEastAsia" w:cstheme="majorEastAsia"/>
          <w:bCs/>
          <w:color w:val="auto"/>
          <w:sz w:val="24"/>
        </w:rPr>
      </w:pPr>
      <w:r>
        <w:rPr>
          <w:rFonts w:hint="eastAsia" w:asciiTheme="majorEastAsia" w:hAnsiTheme="majorEastAsia" w:eastAsiaTheme="majorEastAsia" w:cstheme="majorEastAsia"/>
          <w:bCs/>
          <w:color w:val="auto"/>
          <w:sz w:val="24"/>
        </w:rPr>
        <w:t xml:space="preserve">     </w:t>
      </w:r>
      <w:r>
        <w:rPr>
          <w:rFonts w:hint="eastAsia" w:asciiTheme="majorEastAsia" w:hAnsiTheme="majorEastAsia" w:eastAsiaTheme="majorEastAsia" w:cstheme="majorEastAsia"/>
          <w:bCs/>
          <w:color w:val="auto"/>
          <w:sz w:val="24"/>
          <w:lang w:val="en-US" w:eastAsia="zh-CN"/>
        </w:rPr>
        <w:t>单位</w:t>
      </w:r>
      <w:r>
        <w:rPr>
          <w:rFonts w:hint="eastAsia" w:asciiTheme="majorEastAsia" w:hAnsiTheme="majorEastAsia" w:eastAsiaTheme="majorEastAsia" w:cstheme="majorEastAsia"/>
          <w:bCs/>
          <w:color w:val="auto"/>
          <w:sz w:val="24"/>
        </w:rPr>
        <w:t>名称（公章）：</w:t>
      </w:r>
    </w:p>
    <w:p>
      <w:pPr>
        <w:spacing w:line="360" w:lineRule="auto"/>
        <w:rPr>
          <w:rFonts w:hint="eastAsia" w:asciiTheme="majorEastAsia" w:hAnsiTheme="majorEastAsia" w:eastAsiaTheme="majorEastAsia" w:cstheme="majorEastAsia"/>
          <w:bCs/>
          <w:color w:val="auto"/>
          <w:sz w:val="24"/>
        </w:rPr>
      </w:pPr>
      <w:r>
        <w:rPr>
          <w:rFonts w:hint="eastAsia" w:asciiTheme="majorEastAsia" w:hAnsiTheme="majorEastAsia" w:eastAsiaTheme="majorEastAsia" w:cstheme="majorEastAsia"/>
          <w:bCs/>
          <w:color w:val="auto"/>
          <w:sz w:val="24"/>
        </w:rPr>
        <w:t xml:space="preserve">                                     法定代表人或授权代表签字：</w:t>
      </w:r>
    </w:p>
    <w:p>
      <w:pPr>
        <w:spacing w:line="360" w:lineRule="auto"/>
        <w:rPr>
          <w:rFonts w:hint="eastAsia" w:asciiTheme="majorEastAsia" w:hAnsiTheme="majorEastAsia" w:eastAsiaTheme="majorEastAsia" w:cstheme="majorEastAsia"/>
          <w:bCs/>
          <w:color w:val="auto"/>
          <w:sz w:val="24"/>
        </w:rPr>
      </w:pPr>
      <w:r>
        <w:rPr>
          <w:rFonts w:hint="eastAsia" w:asciiTheme="majorEastAsia" w:hAnsiTheme="majorEastAsia" w:eastAsiaTheme="majorEastAsia" w:cstheme="majorEastAsia"/>
          <w:bCs/>
          <w:color w:val="auto"/>
          <w:sz w:val="24"/>
        </w:rPr>
        <w:t xml:space="preserve">                                     日期：</w:t>
      </w:r>
      <w:r>
        <w:rPr>
          <w:rFonts w:hint="eastAsia" w:asciiTheme="majorEastAsia" w:hAnsiTheme="majorEastAsia" w:eastAsiaTheme="majorEastAsia" w:cstheme="majorEastAsia"/>
          <w:bCs/>
          <w:color w:val="auto"/>
          <w:sz w:val="24"/>
          <w:u w:val="single"/>
          <w:lang w:val="en-US" w:eastAsia="zh-CN"/>
        </w:rPr>
        <w:t xml:space="preserve">       </w:t>
      </w:r>
      <w:r>
        <w:rPr>
          <w:rFonts w:hint="eastAsia" w:asciiTheme="majorEastAsia" w:hAnsiTheme="majorEastAsia" w:eastAsiaTheme="majorEastAsia" w:cstheme="majorEastAsia"/>
          <w:bCs/>
          <w:color w:val="auto"/>
          <w:sz w:val="24"/>
        </w:rPr>
        <w:t>年</w:t>
      </w:r>
      <w:r>
        <w:rPr>
          <w:rFonts w:hint="eastAsia" w:asciiTheme="majorEastAsia" w:hAnsiTheme="majorEastAsia" w:eastAsiaTheme="majorEastAsia" w:cstheme="majorEastAsia"/>
          <w:bCs/>
          <w:color w:val="auto"/>
          <w:sz w:val="24"/>
          <w:u w:val="single"/>
        </w:rPr>
        <w:t xml:space="preserve">    </w:t>
      </w:r>
      <w:r>
        <w:rPr>
          <w:rFonts w:hint="eastAsia" w:asciiTheme="majorEastAsia" w:hAnsiTheme="majorEastAsia" w:eastAsiaTheme="majorEastAsia" w:cstheme="majorEastAsia"/>
          <w:bCs/>
          <w:color w:val="auto"/>
          <w:sz w:val="24"/>
        </w:rPr>
        <w:t>月</w:t>
      </w:r>
      <w:r>
        <w:rPr>
          <w:rFonts w:hint="eastAsia" w:asciiTheme="majorEastAsia" w:hAnsiTheme="majorEastAsia" w:eastAsiaTheme="majorEastAsia" w:cstheme="majorEastAsia"/>
          <w:bCs/>
          <w:color w:val="auto"/>
          <w:sz w:val="24"/>
          <w:u w:val="single"/>
        </w:rPr>
        <w:t xml:space="preserve">    </w:t>
      </w:r>
      <w:r>
        <w:rPr>
          <w:rFonts w:hint="eastAsia" w:asciiTheme="majorEastAsia" w:hAnsiTheme="majorEastAsia" w:eastAsiaTheme="majorEastAsia" w:cstheme="majorEastAsia"/>
          <w:bCs/>
          <w:color w:val="auto"/>
          <w:sz w:val="24"/>
        </w:rPr>
        <w:t>日</w:t>
      </w:r>
    </w:p>
    <w:p>
      <w:pPr>
        <w:spacing w:line="360" w:lineRule="auto"/>
        <w:ind w:firstLine="480" w:firstLineChars="200"/>
        <w:rPr>
          <w:rFonts w:ascii="Times New Roman" w:hAnsi="Times New Roman" w:cs="Times New Roman"/>
          <w:sz w:val="24"/>
          <w:szCs w:val="24"/>
        </w:rPr>
      </w:pPr>
    </w:p>
    <w:p>
      <w:pPr>
        <w:spacing w:line="360" w:lineRule="auto"/>
        <w:ind w:firstLine="480" w:firstLineChars="200"/>
        <w:rPr>
          <w:rFonts w:ascii="Times New Roman" w:hAnsi="Times New Roman" w:cs="Times New Roman"/>
          <w:sz w:val="24"/>
          <w:szCs w:val="24"/>
        </w:rPr>
      </w:pPr>
    </w:p>
    <w:p>
      <w:pPr>
        <w:numPr>
          <w:ilvl w:val="0"/>
          <w:numId w:val="4"/>
        </w:numPr>
        <w:ind w:left="0" w:leftChars="0" w:firstLine="0" w:firstLineChars="0"/>
        <w:jc w:val="center"/>
        <w:rPr>
          <w:rFonts w:hint="eastAsia"/>
          <w:b/>
          <w:bCs/>
          <w:lang w:val="en-US" w:eastAsia="zh-CN"/>
        </w:rPr>
      </w:pPr>
      <w:r>
        <w:rPr>
          <w:rFonts w:hint="eastAsia"/>
          <w:b/>
          <w:bCs/>
          <w:lang w:val="en-US" w:eastAsia="zh-CN"/>
        </w:rPr>
        <w:t>施工方案</w:t>
      </w:r>
    </w:p>
    <w:p>
      <w:pPr>
        <w:numPr>
          <w:ilvl w:val="0"/>
          <w:numId w:val="0"/>
        </w:numPr>
        <w:ind w:leftChars="0"/>
        <w:jc w:val="both"/>
        <w:rPr>
          <w:rFonts w:hint="eastAsia"/>
          <w:b/>
          <w:bCs/>
          <w:lang w:val="en-US" w:eastAsia="zh-CN"/>
        </w:rPr>
      </w:pPr>
    </w:p>
    <w:p>
      <w:pPr>
        <w:widowControl w:val="0"/>
        <w:numPr>
          <w:ilvl w:val="0"/>
          <w:numId w:val="0"/>
        </w:numPr>
        <w:ind w:firstLine="420" w:firstLineChars="200"/>
        <w:jc w:val="both"/>
        <w:rPr>
          <w:rFonts w:hint="default"/>
          <w:lang w:val="en-US" w:eastAsia="zh-CN"/>
        </w:rPr>
      </w:pPr>
      <w:r>
        <w:rPr>
          <w:rFonts w:hint="eastAsia"/>
          <w:lang w:val="en-US" w:eastAsia="zh-CN"/>
        </w:rPr>
        <w:t>投标人自备。</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宋体_GB2312">
    <w:altName w:val="宋体"/>
    <w:panose1 w:val="00000000000000000000"/>
    <w:charset w:val="86"/>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16</w:t>
    </w:r>
    <w:r>
      <w:rPr>
        <w:rFonts w:ascii="宋体_GB2312" w:eastAsia="宋体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932D05"/>
    <w:multiLevelType w:val="singleLevel"/>
    <w:tmpl w:val="86932D05"/>
    <w:lvl w:ilvl="0" w:tentative="0">
      <w:start w:val="2"/>
      <w:numFmt w:val="decimal"/>
      <w:suff w:val="nothing"/>
      <w:lvlText w:val="%1、"/>
      <w:lvlJc w:val="left"/>
    </w:lvl>
  </w:abstractNum>
  <w:abstractNum w:abstractNumId="1">
    <w:nsid w:val="C8CB261D"/>
    <w:multiLevelType w:val="singleLevel"/>
    <w:tmpl w:val="C8CB261D"/>
    <w:lvl w:ilvl="0" w:tentative="0">
      <w:start w:val="1"/>
      <w:numFmt w:val="chineseCounting"/>
      <w:suff w:val="space"/>
      <w:lvlText w:val="第%1章"/>
      <w:lvlJc w:val="left"/>
      <w:rPr>
        <w:rFonts w:hint="eastAsia"/>
      </w:rPr>
    </w:lvl>
  </w:abstractNum>
  <w:abstractNum w:abstractNumId="2">
    <w:nsid w:val="09A3242F"/>
    <w:multiLevelType w:val="singleLevel"/>
    <w:tmpl w:val="09A3242F"/>
    <w:lvl w:ilvl="0" w:tentative="0">
      <w:start w:val="13"/>
      <w:numFmt w:val="chineseCounting"/>
      <w:suff w:val="nothing"/>
      <w:lvlText w:val="%1、"/>
      <w:lvlJc w:val="left"/>
      <w:rPr>
        <w:rFonts w:hint="eastAsia"/>
      </w:rPr>
    </w:lvl>
  </w:abstractNum>
  <w:abstractNum w:abstractNumId="3">
    <w:nsid w:val="40221990"/>
    <w:multiLevelType w:val="singleLevel"/>
    <w:tmpl w:val="40221990"/>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9D2338"/>
    <w:rsid w:val="0D7E79D5"/>
    <w:rsid w:val="0F115AA4"/>
    <w:rsid w:val="1E061F17"/>
    <w:rsid w:val="240E11B6"/>
    <w:rsid w:val="2C9D2338"/>
    <w:rsid w:val="2F44077C"/>
    <w:rsid w:val="3D0F695B"/>
    <w:rsid w:val="43005736"/>
    <w:rsid w:val="49092F33"/>
    <w:rsid w:val="6D5F0389"/>
    <w:rsid w:val="7F2A4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4"/>
    <w:qFormat/>
    <w:uiPriority w:val="0"/>
    <w:pPr>
      <w:spacing w:line="240" w:lineRule="auto"/>
      <w:jc w:val="center"/>
      <w:outlineLvl w:val="0"/>
    </w:pPr>
    <w:rPr>
      <w:rFonts w:ascii="Cambria" w:hAnsi="Cambria" w:eastAsia="黑体" w:cs="Cambria"/>
      <w:kern w:val="44"/>
      <w:sz w:val="36"/>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annotation text"/>
    <w:basedOn w:val="1"/>
    <w:unhideWhenUsed/>
    <w:qFormat/>
    <w:uiPriority w:val="0"/>
    <w:pPr>
      <w:jc w:val="left"/>
    </w:pPr>
    <w:rPr>
      <w:rFonts w:ascii="Calibri" w:hAnsi="Calibri" w:eastAsia="宋体" w:cs="Times New Roman"/>
      <w:kern w:val="0"/>
      <w:sz w:val="20"/>
      <w:szCs w:val="20"/>
    </w:rPr>
  </w:style>
  <w:style w:type="paragraph" w:styleId="6">
    <w:name w:val="Body Text Indent"/>
    <w:basedOn w:val="1"/>
    <w:unhideWhenUsed/>
    <w:qFormat/>
    <w:uiPriority w:val="99"/>
    <w:pPr>
      <w:widowControl/>
      <w:tabs>
        <w:tab w:val="left" w:pos="0"/>
        <w:tab w:val="left" w:pos="993"/>
        <w:tab w:val="left" w:pos="1134"/>
      </w:tabs>
      <w:spacing w:line="500" w:lineRule="exact"/>
      <w:ind w:firstLine="567"/>
    </w:pPr>
    <w:rPr>
      <w:rFonts w:ascii="宋体"/>
      <w:kern w:val="0"/>
      <w:sz w:val="28"/>
      <w:szCs w:val="20"/>
    </w:rPr>
  </w:style>
  <w:style w:type="paragraph" w:styleId="7">
    <w:name w:val="Plain Text"/>
    <w:basedOn w:val="1"/>
    <w:unhideWhenUsed/>
    <w:uiPriority w:val="99"/>
    <w:rPr>
      <w:rFonts w:ascii="宋体" w:hAnsi="Courier New" w:cs="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character" w:styleId="13">
    <w:name w:val="Hyperlink"/>
    <w:qFormat/>
    <w:uiPriority w:val="0"/>
    <w:rPr>
      <w:color w:val="0000FF"/>
      <w:u w:val="single"/>
    </w:rPr>
  </w:style>
  <w:style w:type="character" w:customStyle="1" w:styleId="14">
    <w:name w:val="标题 1 Char"/>
    <w:basedOn w:val="12"/>
    <w:link w:val="2"/>
    <w:qFormat/>
    <w:locked/>
    <w:uiPriority w:val="99"/>
    <w:rPr>
      <w:rFonts w:ascii="Cambria" w:hAnsi="Cambria" w:eastAsia="黑体" w:cs="Cambria"/>
      <w:kern w:val="44"/>
      <w:sz w:val="36"/>
      <w:szCs w:val="44"/>
    </w:rPr>
  </w:style>
  <w:style w:type="paragraph" w:styleId="15">
    <w:name w:val="List Paragraph"/>
    <w:basedOn w:val="1"/>
    <w:qFormat/>
    <w:uiPriority w:val="34"/>
    <w:pPr>
      <w:ind w:firstLine="420" w:firstLineChars="200"/>
    </w:pPr>
  </w:style>
  <w:style w:type="paragraph" w:customStyle="1" w:styleId="16">
    <w:name w:val="表正文"/>
    <w:basedOn w:val="1"/>
    <w:next w:val="4"/>
    <w:qFormat/>
    <w:uiPriority w:val="0"/>
    <w:pPr>
      <w:spacing w:line="360" w:lineRule="auto"/>
      <w:ind w:firstLine="480" w:firstLineChars="200"/>
    </w:pPr>
    <w:rPr>
      <w:rFonts w:ascii="宋体" w:hAnsi="Arial" w:eastAsia="宋体" w:cs="Times New Roman"/>
      <w:sz w:val="24"/>
      <w:szCs w:val="20"/>
    </w:rPr>
  </w:style>
  <w:style w:type="paragraph" w:customStyle="1" w:styleId="17">
    <w:name w:val="特殊格式"/>
    <w:basedOn w:val="4"/>
    <w:qFormat/>
    <w:uiPriority w:val="0"/>
    <w:pPr>
      <w:tabs>
        <w:tab w:val="left" w:pos="570"/>
        <w:tab w:val="left" w:pos="4695"/>
      </w:tabs>
      <w:adjustRightInd w:val="0"/>
      <w:snapToGrid w:val="0"/>
      <w:spacing w:line="500" w:lineRule="atLeast"/>
      <w:ind w:left="570" w:firstLine="0" w:firstLineChars="200"/>
    </w:pPr>
    <w:rPr>
      <w:color w:val="00000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2019-12-27T06:04:00Z</dcterms:created>
  <dc:creator>啊哈</dc:creator>
  <cp:lastModifiedBy>啊哈</cp:lastModifiedBy>
  <cp:lastPrinted>2019-12-30T04:55:00Z</cp:lastPrinted>
  <dcterms:modified xsi:type="dcterms:W3CDTF">2019-12-30T07:38:09Z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